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A0394" w14:textId="7990DF9F" w:rsidR="003F454D" w:rsidRPr="00AF28A3" w:rsidRDefault="00DB3B74" w:rsidP="00AF28A3">
      <w:pPr>
        <w:jc w:val="center"/>
        <w:rPr>
          <w:b/>
        </w:rPr>
      </w:pPr>
      <w:r>
        <w:rPr>
          <w:b/>
          <w:lang w:bidi="es-419"/>
        </w:rPr>
        <w:t>Carta de información sobre la vivienda para las instituciones tarifarias</w:t>
      </w:r>
    </w:p>
    <w:p w14:paraId="61281383" w14:textId="77777777" w:rsidR="003F454D" w:rsidRDefault="003F454D" w:rsidP="00AF28A3">
      <w:pPr>
        <w:jc w:val="center"/>
        <w:rPr>
          <w:b/>
        </w:rPr>
      </w:pPr>
      <w:r w:rsidRPr="00AF28A3">
        <w:rPr>
          <w:b/>
          <w:lang w:bidi="es-419"/>
        </w:rPr>
        <w:t>Programa de Alimentos para el Cuidado de Niños y Adultos</w:t>
      </w:r>
    </w:p>
    <w:p w14:paraId="38B9EB5F" w14:textId="77777777" w:rsidR="006259CB" w:rsidRDefault="006259CB" w:rsidP="00AF28A3">
      <w:pPr>
        <w:jc w:val="center"/>
        <w:rPr>
          <w:b/>
        </w:rPr>
      </w:pPr>
    </w:p>
    <w:p w14:paraId="196926CC" w14:textId="630A6201" w:rsidR="00DB3B74" w:rsidRDefault="00DB3B74" w:rsidP="00DB3B74">
      <w:pPr>
        <w:spacing w:after="100" w:afterAutospacing="1"/>
        <w:rPr>
          <w:b/>
        </w:rPr>
      </w:pPr>
      <w:r w:rsidRPr="00DB3B74">
        <w:rPr>
          <w:b/>
          <w:lang w:bidi="es-419"/>
        </w:rPr>
        <w:t>[Fecha]</w:t>
      </w:r>
    </w:p>
    <w:p w14:paraId="7202166E" w14:textId="77777777" w:rsidR="00DB3B74" w:rsidRPr="00DB3B74" w:rsidRDefault="00DB3B74" w:rsidP="00DB3B74">
      <w:r w:rsidRPr="00DB3B74">
        <w:rPr>
          <w:lang w:bidi="es-419"/>
        </w:rPr>
        <w:t>Estimado padre o tutor</w:t>
      </w:r>
      <w:r w:rsidRPr="00DB3B74">
        <w:rPr>
          <w:b/>
          <w:lang w:bidi="es-419"/>
        </w:rPr>
        <w:t>:</w:t>
      </w:r>
    </w:p>
    <w:p w14:paraId="6AADE600" w14:textId="464E20F5" w:rsidR="00E6712C" w:rsidRPr="00E6712C" w:rsidRDefault="00E6712C" w:rsidP="00E6712C">
      <w:pPr>
        <w:spacing w:before="120" w:after="240"/>
        <w:outlineLvl w:val="4"/>
        <w:rPr>
          <w:rFonts w:cs="Arial"/>
        </w:rPr>
      </w:pPr>
      <w:r w:rsidRPr="00E6712C">
        <w:rPr>
          <w:b/>
          <w:lang w:bidi="es-419"/>
        </w:rPr>
        <w:t xml:space="preserve">[Nombre del centro] </w:t>
      </w:r>
      <w:r w:rsidRPr="00E6712C">
        <w:rPr>
          <w:lang w:bidi="es-419"/>
        </w:rPr>
        <w:t>ofrece comidas y refrigerios saludables a los participantes como parte del Programa de Alimentos para el Cuidado de Niños y Adultos</w:t>
      </w:r>
      <w:r w:rsidRPr="00E6712C">
        <w:rPr>
          <w:i/>
          <w:lang w:bidi="es-419"/>
        </w:rPr>
        <w:t xml:space="preserve"> </w:t>
      </w:r>
      <w:r w:rsidRPr="00E6712C">
        <w:rPr>
          <w:lang w:bidi="es-419"/>
        </w:rPr>
        <w:t>(CACFP, en inglés). La elegibilidad para recibir comidas gratuitas o a precio reducido depende de sus ingresos. Los participantes son elegibles si los ingresos de la vivienda son menores o iguales a los límites de esta tabla:</w:t>
      </w:r>
    </w:p>
    <w:tbl>
      <w:tblPr>
        <w:tblW w:w="7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115" w:type="dxa"/>
        </w:tblCellMar>
        <w:tblLook w:val="0000" w:firstRow="0" w:lastRow="0" w:firstColumn="0" w:lastColumn="0" w:noHBand="0" w:noVBand="0"/>
      </w:tblPr>
      <w:tblGrid>
        <w:gridCol w:w="2568"/>
        <w:gridCol w:w="2493"/>
        <w:gridCol w:w="2494"/>
      </w:tblGrid>
      <w:tr w:rsidR="00DB3B74" w14:paraId="53879E2E" w14:textId="77777777" w:rsidTr="004027D4">
        <w:trPr>
          <w:trHeight w:hRule="exact" w:val="892"/>
          <w:jc w:val="center"/>
        </w:trPr>
        <w:tc>
          <w:tcPr>
            <w:tcW w:w="7555" w:type="dxa"/>
            <w:gridSpan w:val="3"/>
          </w:tcPr>
          <w:p w14:paraId="4B49637E" w14:textId="77777777" w:rsidR="00DB3B74" w:rsidRDefault="00DB3B74" w:rsidP="000A63F0">
            <w:pPr>
              <w:spacing w:before="120"/>
              <w:contextualSpacing/>
              <w:jc w:val="center"/>
            </w:pPr>
            <w:r>
              <w:rPr>
                <w:lang w:bidi="es-419"/>
              </w:rPr>
              <w:t>Estándares de ingresos federales para</w:t>
            </w:r>
          </w:p>
          <w:p w14:paraId="597AB53C" w14:textId="3D0E0606" w:rsidR="00DB3B74" w:rsidRDefault="00DB3B74" w:rsidP="000A63F0">
            <w:pPr>
              <w:spacing w:before="120"/>
              <w:contextualSpacing/>
              <w:jc w:val="center"/>
            </w:pPr>
            <w:r>
              <w:rPr>
                <w:lang w:bidi="es-419"/>
              </w:rPr>
              <w:t>comidas a precio reducido para el 1 de julio de 202</w:t>
            </w:r>
            <w:r w:rsidR="002D163C">
              <w:rPr>
                <w:lang w:bidi="es-419"/>
              </w:rPr>
              <w:t>4</w:t>
            </w:r>
            <w:r>
              <w:rPr>
                <w:lang w:bidi="es-419"/>
              </w:rPr>
              <w:t xml:space="preserve"> - 30 de junio de 202</w:t>
            </w:r>
            <w:r w:rsidR="002D163C">
              <w:rPr>
                <w:lang w:bidi="es-419"/>
              </w:rPr>
              <w:t>5</w:t>
            </w:r>
          </w:p>
        </w:tc>
      </w:tr>
      <w:tr w:rsidR="00DB3B74" w14:paraId="78CFC239" w14:textId="77777777" w:rsidTr="004027D4">
        <w:trPr>
          <w:trHeight w:hRule="exact" w:val="433"/>
          <w:jc w:val="center"/>
        </w:trPr>
        <w:tc>
          <w:tcPr>
            <w:tcW w:w="2568" w:type="dxa"/>
          </w:tcPr>
          <w:p w14:paraId="14CC2D52" w14:textId="77777777" w:rsidR="00DB3B74" w:rsidRDefault="00DB3B74" w:rsidP="000A63F0">
            <w:pPr>
              <w:spacing w:before="120"/>
              <w:contextualSpacing/>
              <w:jc w:val="center"/>
            </w:pPr>
            <w:r>
              <w:rPr>
                <w:lang w:bidi="es-419"/>
              </w:rPr>
              <w:t>Tamaño de la vivienda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14:paraId="77F357C3" w14:textId="77777777" w:rsidR="00DB3B74" w:rsidRDefault="00DB3B74" w:rsidP="000A63F0">
            <w:pPr>
              <w:spacing w:before="120"/>
              <w:contextualSpacing/>
              <w:jc w:val="center"/>
            </w:pPr>
            <w:r>
              <w:rPr>
                <w:lang w:bidi="es-419"/>
              </w:rPr>
              <w:t>Ingresos anuales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4D7ABDCA" w14:textId="77777777" w:rsidR="00DB3B74" w:rsidRDefault="00DB3B74" w:rsidP="000A63F0">
            <w:pPr>
              <w:spacing w:before="120"/>
              <w:contextualSpacing/>
              <w:jc w:val="center"/>
            </w:pPr>
            <w:r>
              <w:rPr>
                <w:lang w:bidi="es-419"/>
              </w:rPr>
              <w:t>Ingresos mensuales</w:t>
            </w:r>
          </w:p>
        </w:tc>
      </w:tr>
      <w:tr w:rsidR="005E016F" w14:paraId="216F3A7F" w14:textId="77777777" w:rsidTr="004027D4">
        <w:trPr>
          <w:trHeight w:hRule="exact" w:val="478"/>
          <w:jc w:val="center"/>
        </w:trPr>
        <w:tc>
          <w:tcPr>
            <w:tcW w:w="2568" w:type="dxa"/>
            <w:tcBorders>
              <w:right w:val="single" w:sz="4" w:space="0" w:color="auto"/>
            </w:tcBorders>
          </w:tcPr>
          <w:p w14:paraId="555B0EB9" w14:textId="77777777" w:rsidR="005E016F" w:rsidRDefault="005E016F" w:rsidP="005E016F">
            <w:pPr>
              <w:spacing w:before="120"/>
              <w:contextualSpacing/>
              <w:jc w:val="center"/>
            </w:pPr>
            <w:r>
              <w:rPr>
                <w:lang w:bidi="es-419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BF87" w14:textId="03542226" w:rsidR="005E016F" w:rsidRDefault="005E016F" w:rsidP="005E016F">
            <w:pPr>
              <w:spacing w:before="120"/>
              <w:contextualSpacing/>
              <w:jc w:val="center"/>
              <w:rPr>
                <w:sz w:val="22"/>
                <w:szCs w:val="28"/>
              </w:rPr>
            </w:pPr>
            <w:r w:rsidRPr="007D6500">
              <w:t>$27,861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5C3C" w14:textId="418E7A1E" w:rsidR="005E016F" w:rsidRDefault="005E016F" w:rsidP="005E016F">
            <w:pPr>
              <w:spacing w:before="120"/>
              <w:contextualSpacing/>
              <w:jc w:val="center"/>
              <w:rPr>
                <w:sz w:val="22"/>
                <w:szCs w:val="28"/>
              </w:rPr>
            </w:pPr>
            <w:r w:rsidRPr="007D6500">
              <w:t>$2,322</w:t>
            </w:r>
          </w:p>
        </w:tc>
      </w:tr>
      <w:tr w:rsidR="005E016F" w14:paraId="159A78C2" w14:textId="77777777" w:rsidTr="004027D4">
        <w:trPr>
          <w:trHeight w:hRule="exact" w:val="442"/>
          <w:jc w:val="center"/>
        </w:trPr>
        <w:tc>
          <w:tcPr>
            <w:tcW w:w="2568" w:type="dxa"/>
            <w:tcBorders>
              <w:right w:val="single" w:sz="4" w:space="0" w:color="auto"/>
            </w:tcBorders>
          </w:tcPr>
          <w:p w14:paraId="4323E5AA" w14:textId="77777777" w:rsidR="005E016F" w:rsidRDefault="005E016F" w:rsidP="005E016F">
            <w:pPr>
              <w:spacing w:before="120"/>
              <w:contextualSpacing/>
              <w:jc w:val="center"/>
            </w:pPr>
            <w:r>
              <w:rPr>
                <w:lang w:bidi="es-419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8831" w14:textId="33EB9585" w:rsidR="005E016F" w:rsidRDefault="005E016F" w:rsidP="005E016F">
            <w:pPr>
              <w:spacing w:before="120"/>
              <w:contextualSpacing/>
              <w:jc w:val="center"/>
              <w:rPr>
                <w:sz w:val="22"/>
                <w:szCs w:val="28"/>
              </w:rPr>
            </w:pPr>
            <w:r w:rsidRPr="007D6500">
              <w:t>$37,814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AD0C" w14:textId="2FC6F3A7" w:rsidR="005E016F" w:rsidRDefault="005E016F" w:rsidP="005E016F">
            <w:pPr>
              <w:spacing w:before="120"/>
              <w:contextualSpacing/>
              <w:jc w:val="center"/>
              <w:rPr>
                <w:sz w:val="22"/>
                <w:szCs w:val="28"/>
              </w:rPr>
            </w:pPr>
            <w:r w:rsidRPr="007D6500">
              <w:t>$3,152</w:t>
            </w:r>
          </w:p>
        </w:tc>
      </w:tr>
      <w:tr w:rsidR="005E016F" w14:paraId="7A7B5299" w14:textId="77777777" w:rsidTr="004027D4">
        <w:trPr>
          <w:trHeight w:hRule="exact" w:val="442"/>
          <w:jc w:val="center"/>
        </w:trPr>
        <w:tc>
          <w:tcPr>
            <w:tcW w:w="2568" w:type="dxa"/>
            <w:tcBorders>
              <w:right w:val="single" w:sz="4" w:space="0" w:color="auto"/>
            </w:tcBorders>
          </w:tcPr>
          <w:p w14:paraId="62176452" w14:textId="77777777" w:rsidR="005E016F" w:rsidRDefault="005E016F" w:rsidP="005E016F">
            <w:pPr>
              <w:spacing w:before="120"/>
              <w:contextualSpacing/>
              <w:jc w:val="center"/>
            </w:pPr>
            <w:r>
              <w:rPr>
                <w:lang w:bidi="es-419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8052" w14:textId="47098B8E" w:rsidR="005E016F" w:rsidRDefault="005E016F" w:rsidP="005E016F">
            <w:pPr>
              <w:spacing w:before="120"/>
              <w:contextualSpacing/>
              <w:jc w:val="center"/>
              <w:rPr>
                <w:sz w:val="22"/>
                <w:szCs w:val="28"/>
              </w:rPr>
            </w:pPr>
            <w:r w:rsidRPr="007D6500">
              <w:t>$47,767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9E29" w14:textId="105DB210" w:rsidR="005E016F" w:rsidRDefault="005E016F" w:rsidP="005E016F">
            <w:pPr>
              <w:spacing w:before="120"/>
              <w:contextualSpacing/>
              <w:jc w:val="center"/>
              <w:rPr>
                <w:sz w:val="22"/>
                <w:szCs w:val="28"/>
              </w:rPr>
            </w:pPr>
            <w:r w:rsidRPr="007D6500">
              <w:t>$3,981</w:t>
            </w:r>
          </w:p>
        </w:tc>
      </w:tr>
      <w:tr w:rsidR="005E016F" w14:paraId="160D98E3" w14:textId="77777777" w:rsidTr="004027D4">
        <w:trPr>
          <w:trHeight w:hRule="exact" w:val="379"/>
          <w:jc w:val="center"/>
        </w:trPr>
        <w:tc>
          <w:tcPr>
            <w:tcW w:w="2568" w:type="dxa"/>
            <w:tcBorders>
              <w:right w:val="single" w:sz="4" w:space="0" w:color="auto"/>
            </w:tcBorders>
          </w:tcPr>
          <w:p w14:paraId="681CB143" w14:textId="77777777" w:rsidR="005E016F" w:rsidRDefault="005E016F" w:rsidP="005E016F">
            <w:pPr>
              <w:spacing w:before="120"/>
              <w:contextualSpacing/>
              <w:jc w:val="center"/>
            </w:pPr>
            <w:r>
              <w:rPr>
                <w:lang w:bidi="es-419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6F2" w14:textId="0366E6FD" w:rsidR="005E016F" w:rsidRDefault="005E016F" w:rsidP="005E016F">
            <w:pPr>
              <w:spacing w:before="120"/>
              <w:contextualSpacing/>
              <w:jc w:val="center"/>
              <w:rPr>
                <w:sz w:val="22"/>
                <w:szCs w:val="28"/>
              </w:rPr>
            </w:pPr>
            <w:r w:rsidRPr="007D6500">
              <w:t>$57,720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4234" w14:textId="3AF86292" w:rsidR="005E016F" w:rsidRDefault="005E016F" w:rsidP="005E016F">
            <w:pPr>
              <w:spacing w:before="120"/>
              <w:contextualSpacing/>
              <w:jc w:val="center"/>
              <w:rPr>
                <w:sz w:val="22"/>
                <w:szCs w:val="28"/>
              </w:rPr>
            </w:pPr>
            <w:r w:rsidRPr="007D6500">
              <w:t>$4,810</w:t>
            </w:r>
          </w:p>
        </w:tc>
      </w:tr>
      <w:tr w:rsidR="005E016F" w14:paraId="542E8395" w14:textId="77777777" w:rsidTr="004027D4">
        <w:trPr>
          <w:trHeight w:hRule="exact" w:val="442"/>
          <w:jc w:val="center"/>
        </w:trPr>
        <w:tc>
          <w:tcPr>
            <w:tcW w:w="2568" w:type="dxa"/>
            <w:tcBorders>
              <w:right w:val="single" w:sz="4" w:space="0" w:color="auto"/>
            </w:tcBorders>
          </w:tcPr>
          <w:p w14:paraId="22AF07B2" w14:textId="77777777" w:rsidR="005E016F" w:rsidRDefault="005E016F" w:rsidP="005E016F">
            <w:pPr>
              <w:spacing w:before="120"/>
              <w:contextualSpacing/>
              <w:jc w:val="center"/>
            </w:pPr>
            <w:r>
              <w:rPr>
                <w:lang w:bidi="es-419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F93A" w14:textId="6AE0C0BC" w:rsidR="005E016F" w:rsidRDefault="005E016F" w:rsidP="005E016F">
            <w:pPr>
              <w:spacing w:before="120"/>
              <w:contextualSpacing/>
              <w:jc w:val="center"/>
              <w:rPr>
                <w:sz w:val="22"/>
                <w:szCs w:val="28"/>
              </w:rPr>
            </w:pPr>
            <w:r w:rsidRPr="007D6500">
              <w:t>$67,673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FD6F" w14:textId="2ABA5FF1" w:rsidR="005E016F" w:rsidRDefault="005E016F" w:rsidP="005E016F">
            <w:pPr>
              <w:spacing w:before="120"/>
              <w:contextualSpacing/>
              <w:jc w:val="center"/>
              <w:rPr>
                <w:sz w:val="22"/>
                <w:szCs w:val="28"/>
              </w:rPr>
            </w:pPr>
            <w:r w:rsidRPr="007D6500">
              <w:t>$5,640</w:t>
            </w:r>
          </w:p>
        </w:tc>
      </w:tr>
    </w:tbl>
    <w:p w14:paraId="38DB9F1C" w14:textId="7865E15C" w:rsidR="000A63F0" w:rsidRDefault="00E6712C" w:rsidP="000A63F0">
      <w:pPr>
        <w:spacing w:before="240"/>
        <w:outlineLvl w:val="4"/>
        <w:rPr>
          <w:rFonts w:cs="Arial"/>
          <w:bCs/>
        </w:rPr>
      </w:pPr>
      <w:r w:rsidRPr="00E6712C">
        <w:rPr>
          <w:lang w:bidi="es-419"/>
        </w:rPr>
        <w:t xml:space="preserve">Puede averiguar si </w:t>
      </w:r>
      <w:r w:rsidRPr="00E6712C">
        <w:rPr>
          <w:b/>
          <w:lang w:bidi="es-419"/>
        </w:rPr>
        <w:t>[usted/el menor</w:t>
      </w:r>
      <w:r w:rsidRPr="00E6712C">
        <w:rPr>
          <w:lang w:bidi="es-419"/>
        </w:rPr>
        <w:t xml:space="preserve">] es elegible al completar un </w:t>
      </w:r>
      <w:r w:rsidRPr="00E6712C">
        <w:rPr>
          <w:i/>
          <w:lang w:bidi="es-419"/>
        </w:rPr>
        <w:t xml:space="preserve">Formulario de elegibilidad por </w:t>
      </w:r>
      <w:r w:rsidR="004027D4">
        <w:rPr>
          <w:i/>
          <w:lang w:bidi="es-419"/>
        </w:rPr>
        <w:br/>
      </w:r>
      <w:r w:rsidRPr="00E6712C">
        <w:rPr>
          <w:i/>
          <w:lang w:bidi="es-419"/>
        </w:rPr>
        <w:t>ingresos del CACFP</w:t>
      </w:r>
      <w:r w:rsidRPr="00E6712C">
        <w:rPr>
          <w:lang w:bidi="es-419"/>
        </w:rPr>
        <w:t xml:space="preserve">. Lea atentamente las instrucciones. Complete todos los datos que le pedimos. </w:t>
      </w:r>
      <w:r w:rsidR="004027D4">
        <w:rPr>
          <w:lang w:bidi="es-419"/>
        </w:rPr>
        <w:br/>
      </w:r>
      <w:r w:rsidRPr="00E6712C">
        <w:rPr>
          <w:lang w:bidi="es-419"/>
        </w:rPr>
        <w:t xml:space="preserve">Solo aceptaremos formularios completos. Envíe el formulario completo a: </w:t>
      </w:r>
      <w:r w:rsidRPr="00E6712C">
        <w:rPr>
          <w:b/>
          <w:lang w:bidi="es-419"/>
        </w:rPr>
        <w:t>[nombre, dirección]</w:t>
      </w:r>
      <w:r w:rsidRPr="00E6712C">
        <w:rPr>
          <w:lang w:bidi="es-419"/>
        </w:rPr>
        <w:t xml:space="preserve">, </w:t>
      </w:r>
      <w:r w:rsidR="004027D4">
        <w:rPr>
          <w:lang w:bidi="es-419"/>
        </w:rPr>
        <w:br/>
      </w:r>
      <w:r w:rsidRPr="00E6712C">
        <w:rPr>
          <w:lang w:bidi="es-419"/>
        </w:rPr>
        <w:t xml:space="preserve">por correo electrónico de forma segura a </w:t>
      </w:r>
      <w:r w:rsidRPr="00E6712C">
        <w:rPr>
          <w:b/>
          <w:lang w:bidi="es-419"/>
        </w:rPr>
        <w:t>[dirección de correo electrónico]</w:t>
      </w:r>
      <w:r w:rsidRPr="00E6712C">
        <w:rPr>
          <w:lang w:bidi="es-419"/>
        </w:rPr>
        <w:t xml:space="preserve"> o entréguelo en el centro.</w:t>
      </w:r>
    </w:p>
    <w:p w14:paraId="22E797AC" w14:textId="778378D6" w:rsidR="00E6712C" w:rsidRPr="008840FB" w:rsidRDefault="00E6712C" w:rsidP="000A63F0">
      <w:pPr>
        <w:spacing w:before="240"/>
        <w:outlineLvl w:val="4"/>
        <w:rPr>
          <w:rFonts w:cs="Arial"/>
        </w:rPr>
      </w:pPr>
      <w:r w:rsidRPr="008840FB">
        <w:rPr>
          <w:lang w:bidi="es-419"/>
        </w:rPr>
        <w:t xml:space="preserve">Si aprobamos su formulario, la elegibilidad para recibir comidas estará vigente durante 12 meses. Podemos comprobar la información que figura en el formulario, en cualquier momento del año, </w:t>
      </w:r>
      <w:r w:rsidR="004027D4">
        <w:rPr>
          <w:lang w:bidi="es-419"/>
        </w:rPr>
        <w:br/>
      </w:r>
      <w:r w:rsidRPr="008840FB">
        <w:rPr>
          <w:lang w:bidi="es-419"/>
        </w:rPr>
        <w:t xml:space="preserve">para confirmar que </w:t>
      </w:r>
      <w:r w:rsidRPr="008840FB">
        <w:rPr>
          <w:b/>
          <w:lang w:bidi="es-419"/>
        </w:rPr>
        <w:t>[usted/el menor]</w:t>
      </w:r>
      <w:r w:rsidRPr="008840FB">
        <w:rPr>
          <w:lang w:bidi="es-419"/>
        </w:rPr>
        <w:t xml:space="preserve"> era elegible cuando presentó la solicitud.</w:t>
      </w:r>
    </w:p>
    <w:p w14:paraId="29B25BA1" w14:textId="15442491" w:rsidR="00E6712C" w:rsidRPr="008840FB" w:rsidRDefault="00E6712C" w:rsidP="00E6712C">
      <w:pPr>
        <w:spacing w:before="120"/>
        <w:rPr>
          <w:rFonts w:cs="Arial"/>
          <w:b/>
        </w:rPr>
      </w:pPr>
      <w:r w:rsidRPr="00E6712C">
        <w:rPr>
          <w:lang w:bidi="es-419"/>
        </w:rPr>
        <w:t xml:space="preserve">En el funcionamiento de los programas federales de nutrición, no se discriminará a ninguna persona </w:t>
      </w:r>
      <w:r w:rsidR="004027D4">
        <w:rPr>
          <w:lang w:bidi="es-419"/>
        </w:rPr>
        <w:br/>
      </w:r>
      <w:r w:rsidRPr="00E6712C">
        <w:rPr>
          <w:lang w:bidi="es-419"/>
        </w:rPr>
        <w:t xml:space="preserve">por motivos de raza, color, origen nacional, sexo (inclusive el género y la identidad de género), edad </w:t>
      </w:r>
      <w:r w:rsidR="004027D4">
        <w:rPr>
          <w:lang w:bidi="es-419"/>
        </w:rPr>
        <w:br/>
      </w:r>
      <w:r w:rsidRPr="00E6712C">
        <w:rPr>
          <w:lang w:bidi="es-419"/>
        </w:rPr>
        <w:t xml:space="preserve">o discapacidad. Si no está de acuerdo con nuestra decisión, tiene derecho a apelarla.  Si tiene alguna pregunta o quiere solicitar una apelación, comuníquese con </w:t>
      </w:r>
      <w:r w:rsidRPr="00E6712C">
        <w:rPr>
          <w:b/>
          <w:lang w:bidi="es-419"/>
        </w:rPr>
        <w:t>[nombre]</w:t>
      </w:r>
      <w:r w:rsidRPr="00E6712C">
        <w:rPr>
          <w:lang w:bidi="es-419"/>
        </w:rPr>
        <w:t xml:space="preserve"> al </w:t>
      </w:r>
      <w:r w:rsidRPr="00E6712C">
        <w:rPr>
          <w:b/>
          <w:lang w:bidi="es-419"/>
        </w:rPr>
        <w:t>[número de teléfono]</w:t>
      </w:r>
      <w:r w:rsidRPr="00E6712C">
        <w:rPr>
          <w:lang w:bidi="es-419"/>
        </w:rPr>
        <w:t xml:space="preserve"> o a </w:t>
      </w:r>
      <w:r w:rsidRPr="00E6712C">
        <w:rPr>
          <w:b/>
          <w:lang w:bidi="es-419"/>
        </w:rPr>
        <w:t>[dirección de correo electrónico]</w:t>
      </w:r>
      <w:r w:rsidRPr="00E6712C">
        <w:rPr>
          <w:lang w:bidi="es-419"/>
        </w:rPr>
        <w:t>.</w:t>
      </w:r>
    </w:p>
    <w:p w14:paraId="3A720788" w14:textId="72A3DD29" w:rsidR="00E6712C" w:rsidRPr="008840FB" w:rsidRDefault="00E6712C" w:rsidP="00E6712C">
      <w:pPr>
        <w:spacing w:before="120"/>
        <w:rPr>
          <w:rFonts w:cs="Arial"/>
        </w:rPr>
      </w:pPr>
      <w:r w:rsidRPr="008840FB">
        <w:rPr>
          <w:lang w:bidi="es-419"/>
        </w:rPr>
        <w:t xml:space="preserve">Gracias por tomarse el tiempo de enviar su solicitud. ¡Esperamos que </w:t>
      </w:r>
      <w:r w:rsidRPr="008840FB">
        <w:rPr>
          <w:b/>
          <w:lang w:bidi="es-419"/>
        </w:rPr>
        <w:t>[usted/el menor]</w:t>
      </w:r>
      <w:r w:rsidRPr="008840FB">
        <w:rPr>
          <w:lang w:bidi="es-419"/>
        </w:rPr>
        <w:t xml:space="preserve"> disfrute de las comidas del CACFP! </w:t>
      </w:r>
    </w:p>
    <w:p w14:paraId="121BD866" w14:textId="77777777" w:rsidR="00DB3B74" w:rsidRPr="00DB3B74" w:rsidRDefault="00DB3B74" w:rsidP="00DB3B74">
      <w:pPr>
        <w:spacing w:before="120"/>
      </w:pPr>
    </w:p>
    <w:p w14:paraId="23F56846" w14:textId="65D406F5" w:rsidR="00DB3B74" w:rsidRPr="00DB3B74" w:rsidRDefault="00DB3B74" w:rsidP="00DB3B74">
      <w:pPr>
        <w:spacing w:before="120"/>
      </w:pPr>
      <w:r w:rsidRPr="00DB3B74">
        <w:rPr>
          <w:lang w:bidi="es-419"/>
        </w:rPr>
        <w:t>Atentamente,</w:t>
      </w:r>
    </w:p>
    <w:p w14:paraId="18AE0AF7" w14:textId="77777777" w:rsidR="00DB3B74" w:rsidRPr="00DB3B74" w:rsidRDefault="00DB3B74" w:rsidP="00DB3B74">
      <w:pPr>
        <w:spacing w:before="360" w:after="240"/>
        <w:rPr>
          <w:i/>
          <w:noProof/>
        </w:rPr>
      </w:pPr>
      <w:r w:rsidRPr="00DB3B74">
        <w:rPr>
          <w:i/>
          <w:noProof/>
          <w:lang w:bidi="es-419"/>
        </w:rPr>
        <w:t>Firma</w:t>
      </w:r>
    </w:p>
    <w:p w14:paraId="67E76EC9" w14:textId="0E502503" w:rsidR="00DB3B74" w:rsidRPr="00DB3B74" w:rsidRDefault="00DB3B74" w:rsidP="00DB3B74">
      <w:pPr>
        <w:rPr>
          <w:b/>
          <w:noProof/>
        </w:rPr>
      </w:pPr>
      <w:r w:rsidRPr="00DB3B74">
        <w:rPr>
          <w:b/>
          <w:noProof/>
          <w:lang w:bidi="es-419"/>
        </w:rPr>
        <w:t>[Nombre]</w:t>
      </w:r>
    </w:p>
    <w:p w14:paraId="10B46127" w14:textId="77777777" w:rsidR="006259CB" w:rsidRDefault="00DB3B74" w:rsidP="006259CB">
      <w:pPr>
        <w:rPr>
          <w:b/>
          <w:noProof/>
        </w:rPr>
      </w:pPr>
      <w:r w:rsidRPr="00DB3B74">
        <w:rPr>
          <w:b/>
          <w:noProof/>
          <w:lang w:bidi="es-419"/>
        </w:rPr>
        <w:t>[Título]</w:t>
      </w:r>
    </w:p>
    <w:p w14:paraId="42B8A2FD" w14:textId="4B7CE70C" w:rsidR="00DE67AB" w:rsidRDefault="00DB3B74" w:rsidP="004027D4">
      <w:pPr>
        <w:jc w:val="center"/>
        <w:rPr>
          <w:rFonts w:ascii="Calibri" w:eastAsia="Calibri" w:hAnsi="Calibri"/>
          <w:b/>
        </w:rPr>
      </w:pPr>
      <w:r w:rsidRPr="00DB3B74">
        <w:rPr>
          <w:i/>
          <w:lang w:bidi="es-419"/>
        </w:rPr>
        <w:t>Esta entidad ofrece igualdad de oportunidades.</w:t>
      </w:r>
    </w:p>
    <w:sectPr w:rsidR="00DE67AB" w:rsidSect="001F0E32">
      <w:footerReference w:type="default" r:id="rId12"/>
      <w:pgSz w:w="12240" w:h="15840"/>
      <w:pgMar w:top="1008" w:right="1008" w:bottom="1008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ECAEC" w14:textId="77777777" w:rsidR="00436770" w:rsidRDefault="00436770" w:rsidP="00087A23">
      <w:r>
        <w:separator/>
      </w:r>
    </w:p>
  </w:endnote>
  <w:endnote w:type="continuationSeparator" w:id="0">
    <w:p w14:paraId="6617E680" w14:textId="77777777" w:rsidR="00436770" w:rsidRDefault="00436770" w:rsidP="00087A23">
      <w:r>
        <w:continuationSeparator/>
      </w:r>
    </w:p>
  </w:endnote>
  <w:endnote w:type="continuationNotice" w:id="1">
    <w:p w14:paraId="22470DB2" w14:textId="77777777" w:rsidR="00436770" w:rsidRDefault="00436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26C11" w14:textId="4B6F77B5" w:rsidR="00CB1A67" w:rsidRDefault="00CB1A67" w:rsidP="00CB1A67">
    <w:pPr>
      <w:pStyle w:val="Footer"/>
      <w:jc w:val="right"/>
      <w:rPr>
        <w:sz w:val="16"/>
        <w:szCs w:val="16"/>
      </w:rPr>
    </w:pPr>
    <w:r>
      <w:rPr>
        <w:sz w:val="16"/>
        <w:lang w:bidi="es-419"/>
      </w:rPr>
      <w:t>Revisado el 8/3/2023</w:t>
    </w:r>
  </w:p>
  <w:p w14:paraId="4178AF5A" w14:textId="77777777" w:rsidR="004F2E20" w:rsidRPr="00CB1A67" w:rsidRDefault="004F2E20" w:rsidP="00CB1A67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6F1B1" w14:textId="77777777" w:rsidR="00436770" w:rsidRDefault="00436770" w:rsidP="00087A23">
      <w:r>
        <w:separator/>
      </w:r>
    </w:p>
  </w:footnote>
  <w:footnote w:type="continuationSeparator" w:id="0">
    <w:p w14:paraId="6E5B9F78" w14:textId="77777777" w:rsidR="00436770" w:rsidRDefault="00436770" w:rsidP="00087A23">
      <w:r>
        <w:continuationSeparator/>
      </w:r>
    </w:p>
  </w:footnote>
  <w:footnote w:type="continuationNotice" w:id="1">
    <w:p w14:paraId="79959EAA" w14:textId="77777777" w:rsidR="00436770" w:rsidRDefault="004367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36B8A"/>
    <w:multiLevelType w:val="hybridMultilevel"/>
    <w:tmpl w:val="A90E0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B7A53"/>
    <w:multiLevelType w:val="hybridMultilevel"/>
    <w:tmpl w:val="110AF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15B62"/>
    <w:multiLevelType w:val="hybridMultilevel"/>
    <w:tmpl w:val="233E5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FA6444"/>
    <w:multiLevelType w:val="hybridMultilevel"/>
    <w:tmpl w:val="8B48E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3894946">
    <w:abstractNumId w:val="1"/>
  </w:num>
  <w:num w:numId="2" w16cid:durableId="23602344">
    <w:abstractNumId w:val="2"/>
  </w:num>
  <w:num w:numId="3" w16cid:durableId="2067752176">
    <w:abstractNumId w:val="0"/>
  </w:num>
  <w:num w:numId="4" w16cid:durableId="711687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09"/>
    <w:rsid w:val="0000318D"/>
    <w:rsid w:val="000076B7"/>
    <w:rsid w:val="000323F5"/>
    <w:rsid w:val="00034C91"/>
    <w:rsid w:val="00046E1C"/>
    <w:rsid w:val="00050C41"/>
    <w:rsid w:val="00087A23"/>
    <w:rsid w:val="000A63F0"/>
    <w:rsid w:val="000F17F4"/>
    <w:rsid w:val="001014BC"/>
    <w:rsid w:val="001214A6"/>
    <w:rsid w:val="001312FB"/>
    <w:rsid w:val="00134422"/>
    <w:rsid w:val="00144CDB"/>
    <w:rsid w:val="0018256C"/>
    <w:rsid w:val="00185F09"/>
    <w:rsid w:val="001A2CB4"/>
    <w:rsid w:val="001A7A71"/>
    <w:rsid w:val="001B2F07"/>
    <w:rsid w:val="001C3FB8"/>
    <w:rsid w:val="001D718C"/>
    <w:rsid w:val="001E4BAE"/>
    <w:rsid w:val="001E7F52"/>
    <w:rsid w:val="001F0E32"/>
    <w:rsid w:val="001F2B52"/>
    <w:rsid w:val="00250651"/>
    <w:rsid w:val="00290458"/>
    <w:rsid w:val="00291A30"/>
    <w:rsid w:val="00293153"/>
    <w:rsid w:val="002B2894"/>
    <w:rsid w:val="002D163C"/>
    <w:rsid w:val="002F00DB"/>
    <w:rsid w:val="00307CBA"/>
    <w:rsid w:val="003101F6"/>
    <w:rsid w:val="00331D14"/>
    <w:rsid w:val="00336CF1"/>
    <w:rsid w:val="0034369D"/>
    <w:rsid w:val="00351797"/>
    <w:rsid w:val="003735E9"/>
    <w:rsid w:val="00390625"/>
    <w:rsid w:val="00393486"/>
    <w:rsid w:val="003C44F7"/>
    <w:rsid w:val="003F454D"/>
    <w:rsid w:val="003F6CC6"/>
    <w:rsid w:val="004027D4"/>
    <w:rsid w:val="00417BF9"/>
    <w:rsid w:val="00435AD9"/>
    <w:rsid w:val="00436770"/>
    <w:rsid w:val="00442DE3"/>
    <w:rsid w:val="00443F89"/>
    <w:rsid w:val="00451DED"/>
    <w:rsid w:val="004B26F5"/>
    <w:rsid w:val="004C4B61"/>
    <w:rsid w:val="004E1A10"/>
    <w:rsid w:val="004F2E20"/>
    <w:rsid w:val="005159EF"/>
    <w:rsid w:val="005200C8"/>
    <w:rsid w:val="005E016F"/>
    <w:rsid w:val="006004C0"/>
    <w:rsid w:val="00611FCE"/>
    <w:rsid w:val="00624598"/>
    <w:rsid w:val="006259CB"/>
    <w:rsid w:val="00654281"/>
    <w:rsid w:val="00665B24"/>
    <w:rsid w:val="00666B04"/>
    <w:rsid w:val="006707A2"/>
    <w:rsid w:val="00685C13"/>
    <w:rsid w:val="00693FB2"/>
    <w:rsid w:val="006A4A09"/>
    <w:rsid w:val="006D11C6"/>
    <w:rsid w:val="006D18B4"/>
    <w:rsid w:val="006D2DE6"/>
    <w:rsid w:val="006D56A3"/>
    <w:rsid w:val="0073735C"/>
    <w:rsid w:val="007545DD"/>
    <w:rsid w:val="00790AAB"/>
    <w:rsid w:val="008077EF"/>
    <w:rsid w:val="00833406"/>
    <w:rsid w:val="00850CB6"/>
    <w:rsid w:val="00893BA8"/>
    <w:rsid w:val="008A309D"/>
    <w:rsid w:val="008C1AF6"/>
    <w:rsid w:val="008D093E"/>
    <w:rsid w:val="008D5741"/>
    <w:rsid w:val="009163CC"/>
    <w:rsid w:val="00953B1A"/>
    <w:rsid w:val="00963A74"/>
    <w:rsid w:val="00983D7B"/>
    <w:rsid w:val="009A6498"/>
    <w:rsid w:val="009A6817"/>
    <w:rsid w:val="009C7517"/>
    <w:rsid w:val="00A35769"/>
    <w:rsid w:val="00A40751"/>
    <w:rsid w:val="00A66220"/>
    <w:rsid w:val="00A66287"/>
    <w:rsid w:val="00A80088"/>
    <w:rsid w:val="00AA68B6"/>
    <w:rsid w:val="00AE20D3"/>
    <w:rsid w:val="00AF0FD0"/>
    <w:rsid w:val="00AF28A3"/>
    <w:rsid w:val="00B13A04"/>
    <w:rsid w:val="00B142DF"/>
    <w:rsid w:val="00B1510C"/>
    <w:rsid w:val="00B15554"/>
    <w:rsid w:val="00B33ED8"/>
    <w:rsid w:val="00B5612F"/>
    <w:rsid w:val="00B805D0"/>
    <w:rsid w:val="00B81FD8"/>
    <w:rsid w:val="00B9687E"/>
    <w:rsid w:val="00BA3E38"/>
    <w:rsid w:val="00BC72B9"/>
    <w:rsid w:val="00C04C5E"/>
    <w:rsid w:val="00C1022A"/>
    <w:rsid w:val="00C25FA0"/>
    <w:rsid w:val="00C722B8"/>
    <w:rsid w:val="00C933CA"/>
    <w:rsid w:val="00CB1A67"/>
    <w:rsid w:val="00CC250C"/>
    <w:rsid w:val="00CC5E7F"/>
    <w:rsid w:val="00CC6A80"/>
    <w:rsid w:val="00CF79F3"/>
    <w:rsid w:val="00D01C99"/>
    <w:rsid w:val="00D13A54"/>
    <w:rsid w:val="00D65107"/>
    <w:rsid w:val="00D874C1"/>
    <w:rsid w:val="00DB28EC"/>
    <w:rsid w:val="00DB2A71"/>
    <w:rsid w:val="00DB3B74"/>
    <w:rsid w:val="00DB4693"/>
    <w:rsid w:val="00DB7217"/>
    <w:rsid w:val="00DD13FE"/>
    <w:rsid w:val="00DD3D72"/>
    <w:rsid w:val="00DE67AB"/>
    <w:rsid w:val="00DF143E"/>
    <w:rsid w:val="00E21D1D"/>
    <w:rsid w:val="00E312C5"/>
    <w:rsid w:val="00E41E8E"/>
    <w:rsid w:val="00E56767"/>
    <w:rsid w:val="00E6712C"/>
    <w:rsid w:val="00EB5CEA"/>
    <w:rsid w:val="00F13F71"/>
    <w:rsid w:val="00F34520"/>
    <w:rsid w:val="00F40A65"/>
    <w:rsid w:val="00F44479"/>
    <w:rsid w:val="00F44987"/>
    <w:rsid w:val="00F45359"/>
    <w:rsid w:val="00F95322"/>
    <w:rsid w:val="00F97E01"/>
    <w:rsid w:val="00FB6BDF"/>
    <w:rsid w:val="00FC0063"/>
    <w:rsid w:val="00FC4DDE"/>
    <w:rsid w:val="00FC7776"/>
    <w:rsid w:val="00FE5A03"/>
    <w:rsid w:val="00FF2B49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55EFCB"/>
  <w15:chartTrackingRefBased/>
  <w15:docId w15:val="{8E2A6CE6-D70B-48DF-96DF-EF4E61F3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D72"/>
    <w:rPr>
      <w:sz w:val="24"/>
      <w:szCs w:val="24"/>
      <w:lang w:val="es-419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3B74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21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53BA"/>
    <w:rPr>
      <w:sz w:val="0"/>
      <w:szCs w:val="0"/>
    </w:rPr>
  </w:style>
  <w:style w:type="character" w:styleId="Hyperlink">
    <w:name w:val="Hyperlink"/>
    <w:rsid w:val="00087A23"/>
    <w:rPr>
      <w:color w:val="0000FF"/>
      <w:u w:val="single"/>
    </w:rPr>
  </w:style>
  <w:style w:type="paragraph" w:styleId="Header">
    <w:name w:val="header"/>
    <w:basedOn w:val="Normal"/>
    <w:link w:val="HeaderChar"/>
    <w:rsid w:val="00087A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87A23"/>
    <w:rPr>
      <w:sz w:val="24"/>
      <w:szCs w:val="24"/>
    </w:rPr>
  </w:style>
  <w:style w:type="paragraph" w:styleId="Footer">
    <w:name w:val="footer"/>
    <w:basedOn w:val="Normal"/>
    <w:link w:val="FooterChar"/>
    <w:rsid w:val="00087A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87A2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81FD8"/>
    <w:pPr>
      <w:spacing w:after="225"/>
      <w:textAlignment w:val="baseline"/>
    </w:pPr>
    <w:rPr>
      <w:rFonts w:ascii="Verdana" w:hAnsi="Verdana"/>
    </w:rPr>
  </w:style>
  <w:style w:type="character" w:customStyle="1" w:styleId="Heading5Char">
    <w:name w:val="Heading 5 Char"/>
    <w:link w:val="Heading5"/>
    <w:uiPriority w:val="9"/>
    <w:rsid w:val="00DB3B74"/>
    <w:rPr>
      <w:rFonts w:ascii="Calibri Light" w:hAnsi="Calibri Light"/>
      <w:color w:val="2E74B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58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30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5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7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53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09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8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30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C81A4F8DBD34D8F572E58968BD50E" ma:contentTypeVersion="18" ma:contentTypeDescription="Create a new document." ma:contentTypeScope="" ma:versionID="0f2b1ceabbb781edff0081142da95c6b">
  <xsd:schema xmlns:xsd="http://www.w3.org/2001/XMLSchema" xmlns:xs="http://www.w3.org/2001/XMLSchema" xmlns:p="http://schemas.microsoft.com/office/2006/metadata/properties" xmlns:ns2="f2dca953-9101-4c9b-a2e4-3634e38c5e7b" xmlns:ns3="df06c8c9-9d69-4f99-9bcc-ac9b78c1eaa5" targetNamespace="http://schemas.microsoft.com/office/2006/metadata/properties" ma:root="true" ma:fieldsID="3a531154c3d56a590cc49fa0686a1954" ns2:_="" ns3:_="">
    <xsd:import namespace="f2dca953-9101-4c9b-a2e4-3634e38c5e7b"/>
    <xsd:import namespace="df06c8c9-9d69-4f99-9bcc-ac9b78c1ea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ca953-9101-4c9b-a2e4-3634e38c5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00141d-80f0-4ca7-8ba9-0163cf364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6c8c9-9d69-4f99-9bcc-ac9b78c1e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4df11b-4345-4863-96fd-c9a2de34e51a}" ma:internalName="TaxCatchAll" ma:showField="CatchAllData" ma:web="df06c8c9-9d69-4f99-9bcc-ac9b78c1ea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06c8c9-9d69-4f99-9bcc-ac9b78c1eaa5" xsi:nil="true"/>
    <lcf76f155ced4ddcb4097134ff3c332f xmlns="f2dca953-9101-4c9b-a2e4-3634e38c5e7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A5D8B3A-846F-4F02-985B-3F77E2CC0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ca953-9101-4c9b-a2e4-3634e38c5e7b"/>
    <ds:schemaRef ds:uri="df06c8c9-9d69-4f99-9bcc-ac9b78c1e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D88C7-132C-4E70-9E84-9A715D871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38126-24C1-4C93-907C-139B7202ED88}">
  <ds:schemaRefs>
    <ds:schemaRef ds:uri="http://schemas.microsoft.com/office/2006/metadata/properties"/>
    <ds:schemaRef ds:uri="http://schemas.microsoft.com/office/infopath/2007/PartnerControls"/>
    <ds:schemaRef ds:uri="df06c8c9-9d69-4f99-9bcc-ac9b78c1eaa5"/>
    <ds:schemaRef ds:uri="f2dca953-9101-4c9b-a2e4-3634e38c5e7b"/>
  </ds:schemaRefs>
</ds:datastoreItem>
</file>

<file path=customXml/itemProps4.xml><?xml version="1.0" encoding="utf-8"?>
<ds:datastoreItem xmlns:ds="http://schemas.openxmlformats.org/officeDocument/2006/customXml" ds:itemID="{653B9723-7F1E-4107-B4B5-3B31E11851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2FDC1B-CA04-41F8-915A-A60CDC77B32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Parents Letter for Non-Pricing Institutions</vt:lpstr>
    </vt:vector>
  </TitlesOfParts>
  <Company>Delaware Department of Education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Parents Letter for Non-Pricing Institutions</dc:title>
  <dc:subject/>
  <dc:creator>sgreene</dc:creator>
  <cp:keywords/>
  <cp:lastModifiedBy>Coleman Brittany</cp:lastModifiedBy>
  <cp:revision>5</cp:revision>
  <cp:lastPrinted>2017-08-03T20:07:00Z</cp:lastPrinted>
  <dcterms:created xsi:type="dcterms:W3CDTF">2023-11-27T12:49:00Z</dcterms:created>
  <dcterms:modified xsi:type="dcterms:W3CDTF">2024-07-12T15:22:00Z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Flint Justine</vt:lpwstr>
  </property>
  <property fmtid="{D5CDD505-2E9C-101B-9397-08002B2CF9AE}" pid="3" name="Order">
    <vt:lpwstr>1794000.00000000</vt:lpwstr>
  </property>
  <property fmtid="{D5CDD505-2E9C-101B-9397-08002B2CF9AE}" pid="4" name="display_urn:schemas-microsoft-com:office:office#Author">
    <vt:lpwstr>Flint Justine</vt:lpwstr>
  </property>
  <property fmtid="{D5CDD505-2E9C-101B-9397-08002B2CF9AE}" pid="5" name="MediaServiceImageTags">
    <vt:lpwstr/>
  </property>
  <property fmtid="{D5CDD505-2E9C-101B-9397-08002B2CF9AE}" pid="6" name="ContentTypeId">
    <vt:lpwstr>0x01010086DC81A4F8DBD34D8F572E58968BD50E</vt:lpwstr>
  </property>
</Properties>
</file>