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D1CA" w14:textId="77777777" w:rsidR="00AE71F3" w:rsidRPr="00602C1E" w:rsidRDefault="00AE71F3">
      <w:pPr>
        <w:pStyle w:val="Title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14:paraId="3309F718" w14:textId="77777777" w:rsidR="004C33B2" w:rsidRPr="00602C1E" w:rsidRDefault="004C33B2" w:rsidP="004C33B2">
      <w:pPr>
        <w:tabs>
          <w:tab w:val="left" w:pos="2496"/>
          <w:tab w:val="left" w:pos="10452"/>
        </w:tabs>
        <w:jc w:val="center"/>
        <w:rPr>
          <w:rFonts w:ascii="Calibri" w:hAnsi="Calibri"/>
          <w:b/>
          <w:sz w:val="22"/>
          <w:szCs w:val="22"/>
          <w:u w:val="single"/>
        </w:rPr>
      </w:pPr>
      <w:r w:rsidRPr="00602C1E">
        <w:rPr>
          <w:rFonts w:ascii="Calibri" w:hAnsi="Calibri"/>
          <w:b/>
          <w:sz w:val="22"/>
          <w:szCs w:val="22"/>
          <w:u w:val="single"/>
        </w:rPr>
        <w:t>Delaware Department of Education (DDOE) Federal Compliance Monitoring Visit</w:t>
      </w:r>
    </w:p>
    <w:p w14:paraId="20591CDA" w14:textId="77777777" w:rsidR="004C33B2" w:rsidRPr="00602C1E" w:rsidRDefault="004C33B2" w:rsidP="004C33B2">
      <w:pPr>
        <w:jc w:val="center"/>
        <w:rPr>
          <w:rFonts w:ascii="Calibri" w:hAnsi="Calibri"/>
          <w:b/>
          <w:sz w:val="22"/>
          <w:szCs w:val="22"/>
        </w:rPr>
      </w:pPr>
      <w:r w:rsidRPr="00602C1E">
        <w:rPr>
          <w:rFonts w:ascii="Calibri" w:hAnsi="Calibri"/>
          <w:b/>
          <w:sz w:val="22"/>
          <w:szCs w:val="22"/>
        </w:rPr>
        <w:t>Subject: FY1</w:t>
      </w:r>
      <w:r w:rsidR="00EC27FF">
        <w:rPr>
          <w:rFonts w:ascii="Calibri" w:hAnsi="Calibri"/>
          <w:b/>
          <w:sz w:val="22"/>
          <w:szCs w:val="22"/>
        </w:rPr>
        <w:t>6</w:t>
      </w:r>
      <w:r w:rsidRPr="00602C1E">
        <w:rPr>
          <w:rFonts w:ascii="Calibri" w:hAnsi="Calibri"/>
          <w:b/>
          <w:sz w:val="22"/>
          <w:szCs w:val="22"/>
        </w:rPr>
        <w:t xml:space="preserve"> Secondary Career and Technical Education (CTE) Monitoring Form</w:t>
      </w:r>
    </w:p>
    <w:p w14:paraId="15B49577" w14:textId="77777777" w:rsidR="004C33B2" w:rsidRPr="00602C1E" w:rsidRDefault="004C33B2" w:rsidP="004C33B2">
      <w:pPr>
        <w:tabs>
          <w:tab w:val="left" w:pos="1080"/>
          <w:tab w:val="left" w:pos="4275"/>
          <w:tab w:val="left" w:pos="10452"/>
        </w:tabs>
        <w:rPr>
          <w:rFonts w:ascii="Calibri" w:hAnsi="Calibri"/>
          <w:b/>
          <w:sz w:val="22"/>
          <w:szCs w:val="22"/>
        </w:rPr>
      </w:pPr>
    </w:p>
    <w:p w14:paraId="4BD6A788" w14:textId="77777777" w:rsidR="004C33B2" w:rsidRPr="00602C1E" w:rsidRDefault="004C33B2" w:rsidP="004C33B2">
      <w:pPr>
        <w:tabs>
          <w:tab w:val="left" w:pos="1080"/>
          <w:tab w:val="left" w:pos="4275"/>
          <w:tab w:val="left" w:pos="10452"/>
        </w:tabs>
        <w:jc w:val="center"/>
        <w:rPr>
          <w:rFonts w:ascii="Calibri" w:hAnsi="Calibri"/>
          <w:b/>
          <w:sz w:val="22"/>
          <w:szCs w:val="22"/>
        </w:rPr>
      </w:pPr>
      <w:r w:rsidRPr="00602C1E">
        <w:rPr>
          <w:rFonts w:ascii="Calibri" w:hAnsi="Calibri"/>
          <w:b/>
          <w:sz w:val="22"/>
          <w:szCs w:val="22"/>
        </w:rPr>
        <w:t>Sample Agenda</w:t>
      </w:r>
    </w:p>
    <w:p w14:paraId="04E5FA2E" w14:textId="77777777" w:rsidR="004C33B2" w:rsidRPr="00602C1E" w:rsidRDefault="004C33B2" w:rsidP="004C33B2">
      <w:pPr>
        <w:tabs>
          <w:tab w:val="left" w:pos="1080"/>
          <w:tab w:val="left" w:pos="4275"/>
          <w:tab w:val="left" w:pos="10452"/>
        </w:tabs>
        <w:jc w:val="center"/>
        <w:rPr>
          <w:rFonts w:ascii="Calibri" w:hAnsi="Calibri"/>
          <w:b/>
          <w:sz w:val="22"/>
          <w:szCs w:val="22"/>
        </w:rPr>
      </w:pPr>
    </w:p>
    <w:p w14:paraId="05BB6E29" w14:textId="77777777" w:rsidR="004C33B2" w:rsidRPr="00602C1E" w:rsidRDefault="004C33B2" w:rsidP="004C33B2">
      <w:pPr>
        <w:tabs>
          <w:tab w:val="left" w:pos="1080"/>
          <w:tab w:val="left" w:pos="4275"/>
          <w:tab w:val="left" w:pos="10452"/>
        </w:tabs>
        <w:rPr>
          <w:rFonts w:ascii="Calibri" w:hAnsi="Calibri"/>
          <w:b/>
          <w:sz w:val="22"/>
          <w:szCs w:val="22"/>
        </w:rPr>
      </w:pPr>
      <w:r w:rsidRPr="00602C1E">
        <w:rPr>
          <w:rFonts w:ascii="Calibri" w:hAnsi="Calibri"/>
          <w:b/>
          <w:sz w:val="22"/>
          <w:szCs w:val="22"/>
        </w:rPr>
        <w:t xml:space="preserve">LEA: </w:t>
      </w:r>
      <w:r w:rsidRPr="00602C1E">
        <w:rPr>
          <w:rFonts w:ascii="Calibri" w:hAnsi="Calibri"/>
          <w:b/>
          <w:sz w:val="22"/>
          <w:szCs w:val="22"/>
        </w:rPr>
        <w:tab/>
      </w:r>
      <w:r w:rsidRPr="00602C1E">
        <w:rPr>
          <w:rFonts w:ascii="Calibri" w:hAnsi="Calibri"/>
          <w:b/>
          <w:sz w:val="22"/>
          <w:szCs w:val="22"/>
        </w:rPr>
        <w:tab/>
      </w:r>
      <w:r w:rsidRPr="00602C1E">
        <w:rPr>
          <w:rFonts w:ascii="Calibri" w:hAnsi="Calibri"/>
          <w:b/>
          <w:sz w:val="22"/>
          <w:szCs w:val="22"/>
        </w:rPr>
        <w:tab/>
      </w:r>
    </w:p>
    <w:p w14:paraId="027DDE42" w14:textId="77777777" w:rsidR="004C33B2" w:rsidRPr="00602C1E" w:rsidRDefault="004C33B2" w:rsidP="004C33B2">
      <w:pPr>
        <w:tabs>
          <w:tab w:val="left" w:pos="1080"/>
          <w:tab w:val="left" w:pos="4275"/>
          <w:tab w:val="left" w:pos="10452"/>
        </w:tabs>
        <w:rPr>
          <w:rFonts w:ascii="Calibri" w:hAnsi="Calibri"/>
          <w:b/>
          <w:sz w:val="22"/>
          <w:szCs w:val="22"/>
        </w:rPr>
      </w:pPr>
    </w:p>
    <w:p w14:paraId="31C448C5" w14:textId="77777777" w:rsidR="004C33B2" w:rsidRPr="00602C1E" w:rsidRDefault="004C33B2" w:rsidP="004C33B2">
      <w:pPr>
        <w:tabs>
          <w:tab w:val="left" w:pos="1080"/>
          <w:tab w:val="left" w:pos="4275"/>
          <w:tab w:val="left" w:pos="10452"/>
        </w:tabs>
        <w:rPr>
          <w:rFonts w:ascii="Calibri" w:hAnsi="Calibri"/>
          <w:b/>
          <w:sz w:val="22"/>
          <w:szCs w:val="22"/>
        </w:rPr>
      </w:pPr>
      <w:r w:rsidRPr="00602C1E">
        <w:rPr>
          <w:rFonts w:ascii="Calibri" w:hAnsi="Calibri"/>
          <w:b/>
          <w:sz w:val="22"/>
          <w:szCs w:val="22"/>
        </w:rPr>
        <w:t xml:space="preserve">Date of Review: </w:t>
      </w:r>
    </w:p>
    <w:p w14:paraId="52286949" w14:textId="77777777" w:rsidR="004C33B2" w:rsidRPr="00602C1E" w:rsidRDefault="004C33B2" w:rsidP="004C33B2">
      <w:pPr>
        <w:tabs>
          <w:tab w:val="left" w:pos="1080"/>
          <w:tab w:val="left" w:pos="4275"/>
          <w:tab w:val="left" w:pos="10452"/>
        </w:tabs>
        <w:rPr>
          <w:rFonts w:ascii="Calibri" w:hAnsi="Calibri"/>
          <w:b/>
          <w:sz w:val="22"/>
          <w:szCs w:val="22"/>
        </w:rPr>
      </w:pPr>
    </w:p>
    <w:p w14:paraId="735BFD71" w14:textId="77777777" w:rsidR="004C33B2" w:rsidRPr="00602C1E" w:rsidRDefault="004C33B2" w:rsidP="004C33B2">
      <w:pPr>
        <w:rPr>
          <w:rFonts w:ascii="Calibri" w:hAnsi="Calibri"/>
          <w:sz w:val="22"/>
          <w:szCs w:val="22"/>
        </w:rPr>
      </w:pPr>
      <w:r w:rsidRPr="00602C1E">
        <w:rPr>
          <w:rFonts w:ascii="Calibri" w:hAnsi="Calibri"/>
          <w:b/>
          <w:sz w:val="22"/>
          <w:szCs w:val="22"/>
        </w:rPr>
        <w:t xml:space="preserve">PURPOSE:  </w:t>
      </w:r>
      <w:r w:rsidR="004B025A" w:rsidRPr="00B32861">
        <w:rPr>
          <w:rFonts w:ascii="Calibri" w:hAnsi="Calibri"/>
          <w:sz w:val="22"/>
          <w:szCs w:val="22"/>
        </w:rPr>
        <w:t xml:space="preserve">The Carl D. Perkins Career and Technical Education Improvement Act of 2006 </w:t>
      </w:r>
      <w:r w:rsidR="00F709BC">
        <w:rPr>
          <w:rFonts w:ascii="Calibri" w:hAnsi="Calibri"/>
          <w:sz w:val="22"/>
          <w:szCs w:val="22"/>
        </w:rPr>
        <w:t>require</w:t>
      </w:r>
      <w:r w:rsidR="004B025A" w:rsidRPr="00B32861">
        <w:rPr>
          <w:rFonts w:ascii="Calibri" w:hAnsi="Calibri"/>
          <w:sz w:val="22"/>
          <w:szCs w:val="22"/>
        </w:rPr>
        <w:t>s that local recipients (loca</w:t>
      </w:r>
      <w:r w:rsidR="00F709BC">
        <w:rPr>
          <w:rFonts w:ascii="Calibri" w:hAnsi="Calibri"/>
          <w:sz w:val="22"/>
          <w:szCs w:val="22"/>
        </w:rPr>
        <w:t>l education agencies – LEAs)</w:t>
      </w:r>
      <w:r w:rsidR="003D269A">
        <w:rPr>
          <w:rFonts w:ascii="Calibri" w:hAnsi="Calibri"/>
          <w:sz w:val="22"/>
          <w:szCs w:val="22"/>
        </w:rPr>
        <w:t xml:space="preserve"> </w:t>
      </w:r>
      <w:r w:rsidR="004B025A" w:rsidRPr="00B32861">
        <w:rPr>
          <w:rFonts w:ascii="Calibri" w:hAnsi="Calibri"/>
          <w:sz w:val="22"/>
          <w:szCs w:val="22"/>
        </w:rPr>
        <w:t>be monitored to support the improvement of Career &amp; Technical Education (CTE) programs of study.  The Delaware</w:t>
      </w:r>
      <w:r w:rsidR="00F709BC">
        <w:rPr>
          <w:rFonts w:ascii="Calibri" w:hAnsi="Calibri"/>
          <w:sz w:val="22"/>
          <w:szCs w:val="22"/>
        </w:rPr>
        <w:t xml:space="preserve"> Department of Education (DDOE)</w:t>
      </w:r>
      <w:r w:rsidR="004B025A" w:rsidRPr="00B32861">
        <w:rPr>
          <w:rFonts w:ascii="Calibri" w:hAnsi="Calibri"/>
          <w:sz w:val="22"/>
          <w:szCs w:val="22"/>
        </w:rPr>
        <w:t xml:space="preserve"> CTE and STEM wo</w:t>
      </w:r>
      <w:r w:rsidR="00F709BC">
        <w:rPr>
          <w:rFonts w:ascii="Calibri" w:hAnsi="Calibri"/>
          <w:sz w:val="22"/>
          <w:szCs w:val="22"/>
        </w:rPr>
        <w:t>rkgroup</w:t>
      </w:r>
      <w:r w:rsidR="006F2A47">
        <w:rPr>
          <w:rFonts w:ascii="Calibri" w:hAnsi="Calibri"/>
          <w:sz w:val="22"/>
          <w:szCs w:val="22"/>
        </w:rPr>
        <w:t xml:space="preserve"> conduct</w:t>
      </w:r>
      <w:r w:rsidR="004B025A" w:rsidRPr="00B32861">
        <w:rPr>
          <w:rFonts w:ascii="Calibri" w:hAnsi="Calibri"/>
          <w:sz w:val="22"/>
          <w:szCs w:val="22"/>
        </w:rPr>
        <w:t xml:space="preserve"> monitoring visits on a five</w:t>
      </w:r>
      <w:r w:rsidR="00F709BC">
        <w:rPr>
          <w:rFonts w:ascii="Calibri" w:hAnsi="Calibri"/>
          <w:sz w:val="22"/>
          <w:szCs w:val="22"/>
        </w:rPr>
        <w:t>-</w:t>
      </w:r>
      <w:r w:rsidR="004B025A" w:rsidRPr="00B32861">
        <w:rPr>
          <w:rFonts w:ascii="Calibri" w:hAnsi="Calibri"/>
          <w:sz w:val="22"/>
          <w:szCs w:val="22"/>
        </w:rPr>
        <w:t>year rotation schedule</w:t>
      </w:r>
      <w:r w:rsidR="004B025A" w:rsidRPr="00B32861">
        <w:rPr>
          <w:rFonts w:ascii="Calibri" w:hAnsi="Calibri"/>
          <w:b/>
          <w:sz w:val="22"/>
          <w:szCs w:val="22"/>
        </w:rPr>
        <w:t>.</w:t>
      </w:r>
    </w:p>
    <w:p w14:paraId="2B16D5C8" w14:textId="77777777" w:rsidR="004C33B2" w:rsidRPr="00602C1E" w:rsidRDefault="004C33B2" w:rsidP="004C33B2">
      <w:pPr>
        <w:rPr>
          <w:rFonts w:ascii="Calibri" w:hAnsi="Calibri"/>
          <w:sz w:val="22"/>
          <w:szCs w:val="22"/>
        </w:rPr>
      </w:pPr>
    </w:p>
    <w:p w14:paraId="26142BB4" w14:textId="77777777" w:rsidR="004C33B2" w:rsidRPr="00602C1E" w:rsidRDefault="00F335FA" w:rsidP="004C33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monitoring form and subsequent</w:t>
      </w:r>
      <w:r w:rsidR="004C33B2" w:rsidRPr="00602C1E">
        <w:rPr>
          <w:rFonts w:ascii="Calibri" w:hAnsi="Calibri"/>
          <w:sz w:val="22"/>
          <w:szCs w:val="22"/>
        </w:rPr>
        <w:t xml:space="preserve"> report are provided to local recipients for the continuous improvement of CTE</w:t>
      </w:r>
      <w:r w:rsidR="004B025A">
        <w:rPr>
          <w:rFonts w:ascii="Calibri" w:hAnsi="Calibri"/>
          <w:sz w:val="22"/>
          <w:szCs w:val="22"/>
        </w:rPr>
        <w:t xml:space="preserve"> p</w:t>
      </w:r>
      <w:r w:rsidR="004C33B2" w:rsidRPr="00602C1E">
        <w:rPr>
          <w:rFonts w:ascii="Calibri" w:hAnsi="Calibri"/>
          <w:sz w:val="22"/>
          <w:szCs w:val="22"/>
        </w:rPr>
        <w:t xml:space="preserve">rograms of </w:t>
      </w:r>
      <w:r w:rsidR="007A1404">
        <w:rPr>
          <w:rFonts w:ascii="Calibri" w:hAnsi="Calibri"/>
          <w:sz w:val="22"/>
          <w:szCs w:val="22"/>
        </w:rPr>
        <w:t>s</w:t>
      </w:r>
      <w:r w:rsidR="004C33B2" w:rsidRPr="00602C1E">
        <w:rPr>
          <w:rFonts w:ascii="Calibri" w:hAnsi="Calibri"/>
          <w:sz w:val="22"/>
          <w:szCs w:val="22"/>
        </w:rPr>
        <w:t>t</w:t>
      </w:r>
      <w:r w:rsidR="004B025A">
        <w:rPr>
          <w:rFonts w:ascii="Calibri" w:hAnsi="Calibri"/>
          <w:sz w:val="22"/>
          <w:szCs w:val="22"/>
        </w:rPr>
        <w:t>udy</w:t>
      </w:r>
      <w:r w:rsidR="004C33B2" w:rsidRPr="00602C1E">
        <w:rPr>
          <w:rFonts w:ascii="Calibri" w:hAnsi="Calibri"/>
          <w:sz w:val="22"/>
          <w:szCs w:val="22"/>
        </w:rPr>
        <w:t xml:space="preserve"> in conjunction </w:t>
      </w:r>
      <w:r w:rsidR="00F709BC">
        <w:rPr>
          <w:rFonts w:ascii="Calibri" w:hAnsi="Calibri"/>
          <w:sz w:val="22"/>
          <w:szCs w:val="22"/>
        </w:rPr>
        <w:t xml:space="preserve">the </w:t>
      </w:r>
      <w:r w:rsidR="00266148">
        <w:rPr>
          <w:rFonts w:ascii="Calibri" w:hAnsi="Calibri"/>
          <w:sz w:val="22"/>
          <w:szCs w:val="22"/>
        </w:rPr>
        <w:t xml:space="preserve">Carl D. Perkins </w:t>
      </w:r>
      <w:r w:rsidR="00266148" w:rsidRPr="00266148">
        <w:rPr>
          <w:rFonts w:ascii="Calibri" w:hAnsi="Calibri"/>
          <w:sz w:val="22"/>
          <w:szCs w:val="22"/>
        </w:rPr>
        <w:t>2006 P. L. 109‐270 [Section 134(b)(5)]</w:t>
      </w:r>
      <w:r w:rsidR="00F709BC">
        <w:rPr>
          <w:rFonts w:ascii="Calibri" w:hAnsi="Calibri"/>
          <w:sz w:val="22"/>
          <w:szCs w:val="22"/>
        </w:rPr>
        <w:t xml:space="preserve"> and</w:t>
      </w:r>
      <w:r w:rsidR="008733B3">
        <w:rPr>
          <w:rFonts w:ascii="Calibri" w:hAnsi="Calibri"/>
          <w:sz w:val="22"/>
          <w:szCs w:val="22"/>
        </w:rPr>
        <w:t xml:space="preserve"> 14 DE Admin Code 525</w:t>
      </w:r>
      <w:r w:rsidR="004C33B2" w:rsidRPr="00602C1E">
        <w:rPr>
          <w:rFonts w:ascii="Calibri" w:hAnsi="Calibri"/>
          <w:sz w:val="22"/>
          <w:szCs w:val="22"/>
        </w:rPr>
        <w:t xml:space="preserve">.  </w:t>
      </w:r>
      <w:r w:rsidR="00C3285C" w:rsidRPr="0098221A">
        <w:rPr>
          <w:rFonts w:ascii="Calibri" w:hAnsi="Calibri"/>
          <w:sz w:val="22"/>
          <w:szCs w:val="22"/>
        </w:rPr>
        <w:t xml:space="preserve">Please see the DDOE CTE &amp; STEM monitoring interview guide for sample questions that </w:t>
      </w:r>
      <w:r w:rsidR="00266148">
        <w:rPr>
          <w:rFonts w:ascii="Calibri" w:hAnsi="Calibri"/>
          <w:sz w:val="22"/>
          <w:szCs w:val="22"/>
        </w:rPr>
        <w:t>could</w:t>
      </w:r>
      <w:r w:rsidR="00C3285C" w:rsidRPr="0098221A">
        <w:rPr>
          <w:rFonts w:ascii="Calibri" w:hAnsi="Calibri"/>
          <w:sz w:val="22"/>
          <w:szCs w:val="22"/>
        </w:rPr>
        <w:t xml:space="preserve"> be asked during the </w:t>
      </w:r>
      <w:r>
        <w:rPr>
          <w:rFonts w:ascii="Calibri" w:hAnsi="Calibri"/>
          <w:sz w:val="22"/>
          <w:szCs w:val="22"/>
        </w:rPr>
        <w:t>onsite</w:t>
      </w:r>
      <w:r w:rsidR="00C3285C" w:rsidRPr="0098221A">
        <w:rPr>
          <w:rFonts w:ascii="Calibri" w:hAnsi="Calibri"/>
          <w:sz w:val="22"/>
          <w:szCs w:val="22"/>
        </w:rPr>
        <w:t xml:space="preserve"> visit.</w:t>
      </w:r>
      <w:r w:rsidR="00266148">
        <w:rPr>
          <w:rFonts w:ascii="Calibri" w:hAnsi="Calibri"/>
          <w:sz w:val="22"/>
          <w:szCs w:val="22"/>
        </w:rPr>
        <w:t xml:space="preserve">  Additional questions may be asked based on </w:t>
      </w:r>
      <w:r>
        <w:rPr>
          <w:rFonts w:ascii="Calibri" w:hAnsi="Calibri"/>
          <w:sz w:val="22"/>
          <w:szCs w:val="22"/>
        </w:rPr>
        <w:t xml:space="preserve">LEA </w:t>
      </w:r>
      <w:r w:rsidR="00266148">
        <w:rPr>
          <w:rFonts w:ascii="Calibri" w:hAnsi="Calibri"/>
          <w:sz w:val="22"/>
          <w:szCs w:val="22"/>
        </w:rPr>
        <w:t xml:space="preserve">responses to the </w:t>
      </w:r>
      <w:r>
        <w:rPr>
          <w:rFonts w:ascii="Calibri" w:hAnsi="Calibri"/>
          <w:sz w:val="22"/>
          <w:szCs w:val="22"/>
        </w:rPr>
        <w:t>monitoring form</w:t>
      </w:r>
      <w:r w:rsidR="002661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or based on</w:t>
      </w:r>
      <w:r w:rsidR="00266148">
        <w:rPr>
          <w:rFonts w:ascii="Calibri" w:hAnsi="Calibri"/>
          <w:sz w:val="22"/>
          <w:szCs w:val="22"/>
        </w:rPr>
        <w:t xml:space="preserve"> </w:t>
      </w:r>
      <w:r w:rsidR="002F54D3">
        <w:rPr>
          <w:rFonts w:ascii="Calibri" w:hAnsi="Calibri"/>
          <w:sz w:val="22"/>
          <w:szCs w:val="22"/>
        </w:rPr>
        <w:t xml:space="preserve">information </w:t>
      </w:r>
      <w:r>
        <w:rPr>
          <w:rFonts w:ascii="Calibri" w:hAnsi="Calibri"/>
          <w:sz w:val="22"/>
          <w:szCs w:val="22"/>
        </w:rPr>
        <w:t>requested by LEA</w:t>
      </w:r>
      <w:r w:rsidR="00266148">
        <w:rPr>
          <w:rFonts w:ascii="Calibri" w:hAnsi="Calibri"/>
          <w:sz w:val="22"/>
          <w:szCs w:val="22"/>
        </w:rPr>
        <w:t xml:space="preserve"> staff.  </w:t>
      </w:r>
      <w:r w:rsidR="00617ACE">
        <w:rPr>
          <w:rFonts w:ascii="Calibri" w:hAnsi="Calibri" w:cs="Arial"/>
          <w:b/>
          <w:sz w:val="22"/>
          <w:szCs w:val="22"/>
        </w:rPr>
        <w:t xml:space="preserve">It is recommended that a </w:t>
      </w:r>
      <w:r w:rsidR="004B025A">
        <w:rPr>
          <w:rFonts w:ascii="Calibri" w:hAnsi="Calibri" w:cs="Arial"/>
          <w:b/>
          <w:sz w:val="22"/>
          <w:szCs w:val="22"/>
        </w:rPr>
        <w:t>LEA</w:t>
      </w:r>
      <w:r w:rsidR="00617ACE">
        <w:rPr>
          <w:rFonts w:ascii="Calibri" w:hAnsi="Calibri" w:cs="Arial"/>
          <w:b/>
          <w:sz w:val="22"/>
          <w:szCs w:val="22"/>
        </w:rPr>
        <w:t xml:space="preserve"> representati</w:t>
      </w:r>
      <w:r w:rsidR="00CD1B0F">
        <w:rPr>
          <w:rFonts w:ascii="Calibri" w:hAnsi="Calibri" w:cs="Arial"/>
          <w:b/>
          <w:sz w:val="22"/>
          <w:szCs w:val="22"/>
        </w:rPr>
        <w:t xml:space="preserve">ve </w:t>
      </w:r>
      <w:r w:rsidR="004B025A">
        <w:rPr>
          <w:rFonts w:ascii="Calibri" w:hAnsi="Calibri" w:cs="Arial"/>
          <w:b/>
          <w:sz w:val="22"/>
          <w:szCs w:val="22"/>
        </w:rPr>
        <w:t xml:space="preserve">work with the monitoring team to </w:t>
      </w:r>
      <w:r w:rsidR="007C6ADF">
        <w:rPr>
          <w:rFonts w:ascii="Calibri" w:hAnsi="Calibri" w:cs="Arial"/>
          <w:b/>
          <w:sz w:val="22"/>
          <w:szCs w:val="22"/>
        </w:rPr>
        <w:t xml:space="preserve">design and </w:t>
      </w:r>
      <w:r w:rsidR="004B025A">
        <w:rPr>
          <w:rFonts w:ascii="Calibri" w:hAnsi="Calibri" w:cs="Arial"/>
          <w:b/>
          <w:sz w:val="22"/>
          <w:szCs w:val="22"/>
        </w:rPr>
        <w:t>participate in the interview process</w:t>
      </w:r>
      <w:r w:rsidR="00617ACE">
        <w:rPr>
          <w:rFonts w:ascii="Calibri" w:hAnsi="Calibri" w:cs="Arial"/>
          <w:b/>
          <w:sz w:val="22"/>
          <w:szCs w:val="22"/>
        </w:rPr>
        <w:t xml:space="preserve">.  </w:t>
      </w:r>
    </w:p>
    <w:p w14:paraId="6EDD6E42" w14:textId="77777777" w:rsidR="00F1480B" w:rsidRPr="00602C1E" w:rsidRDefault="00F1480B">
      <w:pPr>
        <w:pStyle w:val="Title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3060"/>
        <w:gridCol w:w="1530"/>
        <w:gridCol w:w="1260"/>
      </w:tblGrid>
      <w:tr w:rsidR="004F3849" w:rsidRPr="00602C1E" w14:paraId="457C7FCA" w14:textId="77777777" w:rsidTr="00602C1E">
        <w:tc>
          <w:tcPr>
            <w:tcW w:w="3708" w:type="dxa"/>
            <w:shd w:val="clear" w:color="auto" w:fill="D9D9D9"/>
          </w:tcPr>
          <w:p w14:paraId="3FDBB9F6" w14:textId="77777777" w:rsidR="004F3849" w:rsidRPr="00602C1E" w:rsidRDefault="004F3849" w:rsidP="004C33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02C1E">
              <w:rPr>
                <w:rFonts w:ascii="Calibri" w:hAnsi="Calibri" w:cs="Calibri"/>
                <w:b/>
                <w:sz w:val="22"/>
                <w:szCs w:val="22"/>
              </w:rPr>
              <w:t>Agenda Item:</w:t>
            </w:r>
          </w:p>
        </w:tc>
        <w:tc>
          <w:tcPr>
            <w:tcW w:w="3060" w:type="dxa"/>
            <w:shd w:val="clear" w:color="auto" w:fill="D9D9D9"/>
          </w:tcPr>
          <w:p w14:paraId="6B79E011" w14:textId="77777777" w:rsidR="004F3849" w:rsidRPr="00602C1E" w:rsidRDefault="005402E9" w:rsidP="004365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02C1E">
              <w:rPr>
                <w:rFonts w:ascii="Calibri" w:hAnsi="Calibri" w:cs="Calibri"/>
                <w:b/>
                <w:sz w:val="22"/>
                <w:szCs w:val="22"/>
              </w:rPr>
              <w:t>Person Responsible:</w:t>
            </w:r>
          </w:p>
        </w:tc>
        <w:tc>
          <w:tcPr>
            <w:tcW w:w="1530" w:type="dxa"/>
            <w:shd w:val="clear" w:color="auto" w:fill="D9D9D9"/>
          </w:tcPr>
          <w:p w14:paraId="3D95D3E1" w14:textId="77777777" w:rsidR="004F3849" w:rsidRPr="00602C1E" w:rsidRDefault="004F3849" w:rsidP="004365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02C1E">
              <w:rPr>
                <w:rFonts w:ascii="Calibri" w:hAnsi="Calibri" w:cs="Calibri"/>
                <w:b/>
                <w:sz w:val="22"/>
                <w:szCs w:val="22"/>
              </w:rPr>
              <w:t>Location:</w:t>
            </w:r>
          </w:p>
        </w:tc>
        <w:tc>
          <w:tcPr>
            <w:tcW w:w="1260" w:type="dxa"/>
            <w:shd w:val="clear" w:color="auto" w:fill="D9D9D9"/>
          </w:tcPr>
          <w:p w14:paraId="37EE2133" w14:textId="77777777" w:rsidR="004F3849" w:rsidRPr="00602C1E" w:rsidRDefault="004F3849" w:rsidP="00F04B8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02C1E">
              <w:rPr>
                <w:rFonts w:ascii="Calibri" w:hAnsi="Calibri" w:cs="Calibri"/>
                <w:b/>
                <w:sz w:val="22"/>
                <w:szCs w:val="22"/>
              </w:rPr>
              <w:t>Time (minutes):</w:t>
            </w:r>
          </w:p>
        </w:tc>
      </w:tr>
      <w:tr w:rsidR="004F3849" w:rsidRPr="00602C1E" w14:paraId="03A89E83" w14:textId="77777777" w:rsidTr="00A91717">
        <w:tc>
          <w:tcPr>
            <w:tcW w:w="3708" w:type="dxa"/>
            <w:shd w:val="clear" w:color="auto" w:fill="E2EFD9"/>
          </w:tcPr>
          <w:p w14:paraId="543F2F30" w14:textId="77777777" w:rsidR="005402E9" w:rsidRPr="00602C1E" w:rsidRDefault="004F3849" w:rsidP="00602C1E">
            <w:pPr>
              <w:rPr>
                <w:rFonts w:ascii="Calibri" w:hAnsi="Calibri" w:cs="Calibri"/>
                <w:sz w:val="22"/>
                <w:szCs w:val="22"/>
              </w:rPr>
            </w:pPr>
            <w:r w:rsidRPr="00602C1E">
              <w:rPr>
                <w:rFonts w:ascii="Calibri" w:hAnsi="Calibri" w:cs="Calibri"/>
                <w:sz w:val="22"/>
                <w:szCs w:val="22"/>
              </w:rPr>
              <w:t>Welcome</w:t>
            </w:r>
            <w:r w:rsidR="00295148" w:rsidRPr="00602C1E">
              <w:rPr>
                <w:rFonts w:ascii="Calibri" w:hAnsi="Calibri" w:cs="Calibri"/>
                <w:sz w:val="22"/>
                <w:szCs w:val="22"/>
              </w:rPr>
              <w:t xml:space="preserve">, Purpose of </w:t>
            </w:r>
            <w:r w:rsidR="0020777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295148" w:rsidRPr="00602C1E">
              <w:rPr>
                <w:rFonts w:ascii="Calibri" w:hAnsi="Calibri" w:cs="Calibri"/>
                <w:sz w:val="22"/>
                <w:szCs w:val="22"/>
              </w:rPr>
              <w:t xml:space="preserve">Monitoring Visit, </w:t>
            </w:r>
            <w:r w:rsidRPr="00602C1E">
              <w:rPr>
                <w:rFonts w:ascii="Calibri" w:hAnsi="Calibri" w:cs="Calibri"/>
                <w:sz w:val="22"/>
                <w:szCs w:val="22"/>
              </w:rPr>
              <w:t xml:space="preserve"> and Agenda Overview</w:t>
            </w:r>
          </w:p>
        </w:tc>
        <w:tc>
          <w:tcPr>
            <w:tcW w:w="3060" w:type="dxa"/>
            <w:shd w:val="clear" w:color="auto" w:fill="E2EFD9"/>
          </w:tcPr>
          <w:p w14:paraId="1702373B" w14:textId="77777777" w:rsidR="004F3849" w:rsidRPr="00602C1E" w:rsidRDefault="005402E9" w:rsidP="001E11F1">
            <w:pPr>
              <w:rPr>
                <w:rFonts w:ascii="Calibri" w:hAnsi="Calibri" w:cs="Calibri"/>
                <w:sz w:val="22"/>
                <w:szCs w:val="22"/>
              </w:rPr>
            </w:pPr>
            <w:r w:rsidRPr="00602C1E">
              <w:rPr>
                <w:rFonts w:ascii="Calibri" w:hAnsi="Calibri" w:cs="Calibri"/>
                <w:sz w:val="22"/>
                <w:szCs w:val="22"/>
              </w:rPr>
              <w:t>DDOE Staff</w:t>
            </w:r>
          </w:p>
        </w:tc>
        <w:tc>
          <w:tcPr>
            <w:tcW w:w="1530" w:type="dxa"/>
            <w:shd w:val="clear" w:color="auto" w:fill="E2EFD9"/>
          </w:tcPr>
          <w:p w14:paraId="4B0D9066" w14:textId="77777777" w:rsidR="004F3849" w:rsidRPr="00602C1E" w:rsidRDefault="004F3849" w:rsidP="001E11F1">
            <w:pPr>
              <w:rPr>
                <w:rFonts w:ascii="Calibri" w:hAnsi="Calibri" w:cs="Calibri"/>
                <w:sz w:val="22"/>
                <w:szCs w:val="22"/>
              </w:rPr>
            </w:pPr>
            <w:r w:rsidRPr="00602C1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E2EFD9"/>
          </w:tcPr>
          <w:p w14:paraId="62697B35" w14:textId="77777777" w:rsidR="004F3849" w:rsidRPr="00602C1E" w:rsidRDefault="00E353CB" w:rsidP="004F38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4F3849" w:rsidRPr="00602C1E" w14:paraId="6EB81725" w14:textId="77777777" w:rsidTr="00A91717">
        <w:tc>
          <w:tcPr>
            <w:tcW w:w="3708" w:type="dxa"/>
            <w:shd w:val="clear" w:color="auto" w:fill="FFD966"/>
          </w:tcPr>
          <w:p w14:paraId="76D5BD89" w14:textId="77777777" w:rsidR="005402E9" w:rsidRPr="00602C1E" w:rsidRDefault="004B025A" w:rsidP="00A51E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</w:t>
            </w:r>
            <w:r w:rsidR="004F3849" w:rsidRPr="00602C1E">
              <w:rPr>
                <w:rFonts w:ascii="Calibri" w:hAnsi="Calibri" w:cs="Calibri"/>
                <w:sz w:val="22"/>
                <w:szCs w:val="22"/>
              </w:rPr>
              <w:t xml:space="preserve"> Overview of CTE</w:t>
            </w:r>
            <w:r w:rsidR="00295148" w:rsidRPr="00602C1E">
              <w:rPr>
                <w:rFonts w:ascii="Calibri" w:hAnsi="Calibri" w:cs="Calibri"/>
                <w:sz w:val="22"/>
                <w:szCs w:val="22"/>
              </w:rPr>
              <w:t xml:space="preserve"> based on </w:t>
            </w:r>
            <w:r w:rsidR="00A51EB8">
              <w:rPr>
                <w:rFonts w:ascii="Calibri" w:hAnsi="Calibri" w:cs="Calibri"/>
                <w:sz w:val="22"/>
                <w:szCs w:val="22"/>
              </w:rPr>
              <w:t>Monitoring Form</w:t>
            </w:r>
          </w:p>
        </w:tc>
        <w:tc>
          <w:tcPr>
            <w:tcW w:w="3060" w:type="dxa"/>
            <w:shd w:val="clear" w:color="auto" w:fill="FFD966"/>
          </w:tcPr>
          <w:p w14:paraId="00D52896" w14:textId="77777777" w:rsidR="004F3849" w:rsidRPr="00172DC7" w:rsidRDefault="00A51EB8" w:rsidP="00AA66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</w:t>
            </w:r>
            <w:r w:rsidR="00172DC7" w:rsidRPr="00172DC7">
              <w:rPr>
                <w:rFonts w:ascii="Calibri" w:hAnsi="Calibri" w:cs="Calibri"/>
                <w:sz w:val="22"/>
                <w:szCs w:val="22"/>
              </w:rPr>
              <w:t xml:space="preserve"> Leadership</w:t>
            </w:r>
          </w:p>
        </w:tc>
        <w:tc>
          <w:tcPr>
            <w:tcW w:w="1530" w:type="dxa"/>
            <w:shd w:val="clear" w:color="auto" w:fill="FFD966"/>
          </w:tcPr>
          <w:p w14:paraId="0C82A0B1" w14:textId="77777777" w:rsidR="004F3849" w:rsidRPr="00602C1E" w:rsidRDefault="004F3849" w:rsidP="00AA66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D966"/>
          </w:tcPr>
          <w:p w14:paraId="0A5B6180" w14:textId="77777777" w:rsidR="004F3849" w:rsidRPr="00602C1E" w:rsidRDefault="00EC27FF" w:rsidP="004F38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EC27FF" w:rsidRPr="00602C1E" w14:paraId="2E0B37A1" w14:textId="77777777" w:rsidTr="00FE0180">
        <w:tc>
          <w:tcPr>
            <w:tcW w:w="9558" w:type="dxa"/>
            <w:gridSpan w:val="4"/>
            <w:shd w:val="clear" w:color="auto" w:fill="auto"/>
          </w:tcPr>
          <w:p w14:paraId="275CCC02" w14:textId="77777777" w:rsidR="00EC27FF" w:rsidRPr="00FE0180" w:rsidRDefault="00EC27FF" w:rsidP="00EC27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0180">
              <w:rPr>
                <w:rFonts w:ascii="Calibri" w:hAnsi="Calibri" w:cs="Calibri"/>
                <w:b/>
                <w:sz w:val="22"/>
                <w:szCs w:val="22"/>
              </w:rPr>
              <w:t>Concurrent Interview – Block 1</w:t>
            </w:r>
          </w:p>
        </w:tc>
      </w:tr>
      <w:tr w:rsidR="004F3849" w:rsidRPr="00602C1E" w14:paraId="53979AE5" w14:textId="77777777" w:rsidTr="00A91717">
        <w:tc>
          <w:tcPr>
            <w:tcW w:w="3708" w:type="dxa"/>
            <w:shd w:val="clear" w:color="auto" w:fill="DEEAF6"/>
          </w:tcPr>
          <w:p w14:paraId="7F61D93A" w14:textId="77777777" w:rsidR="005402E9" w:rsidRPr="00602C1E" w:rsidRDefault="00A51EB8" w:rsidP="00A51E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Interview with LEA</w:t>
            </w:r>
            <w:r w:rsidR="00295148" w:rsidRPr="00602C1E">
              <w:rPr>
                <w:rFonts w:ascii="Calibri" w:hAnsi="Calibri" w:cs="Calibri"/>
                <w:sz w:val="22"/>
                <w:szCs w:val="22"/>
              </w:rPr>
              <w:t xml:space="preserve"> &amp; School Leadership</w:t>
            </w:r>
          </w:p>
        </w:tc>
        <w:tc>
          <w:tcPr>
            <w:tcW w:w="3060" w:type="dxa"/>
            <w:shd w:val="clear" w:color="auto" w:fill="DEEAF6"/>
          </w:tcPr>
          <w:p w14:paraId="67D779AF" w14:textId="77777777" w:rsidR="004F3849" w:rsidRPr="00602C1E" w:rsidRDefault="00A51EB8" w:rsidP="00172DC7">
            <w:pPr>
              <w:numPr>
                <w:ilvl w:val="0"/>
                <w:numId w:val="27"/>
              </w:numPr>
              <w:ind w:left="252" w:hanging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</w:t>
            </w:r>
            <w:r w:rsidR="00172DC7" w:rsidRPr="00602C1E">
              <w:rPr>
                <w:rFonts w:ascii="Calibri" w:hAnsi="Calibri" w:cs="Calibri"/>
                <w:sz w:val="22"/>
                <w:szCs w:val="22"/>
              </w:rPr>
              <w:t xml:space="preserve"> Leadership</w:t>
            </w:r>
          </w:p>
          <w:p w14:paraId="506412E7" w14:textId="77777777" w:rsidR="00172DC7" w:rsidRPr="00602C1E" w:rsidRDefault="00172DC7" w:rsidP="00172DC7">
            <w:pPr>
              <w:numPr>
                <w:ilvl w:val="0"/>
                <w:numId w:val="27"/>
              </w:numPr>
              <w:ind w:left="252" w:hanging="252"/>
              <w:rPr>
                <w:rFonts w:ascii="Calibri" w:hAnsi="Calibri" w:cs="Calibri"/>
                <w:sz w:val="22"/>
                <w:szCs w:val="22"/>
              </w:rPr>
            </w:pPr>
            <w:r w:rsidRPr="00602C1E">
              <w:rPr>
                <w:rFonts w:ascii="Calibri" w:hAnsi="Calibri" w:cs="Calibri"/>
                <w:sz w:val="22"/>
                <w:szCs w:val="22"/>
              </w:rPr>
              <w:t>School Principal(s)</w:t>
            </w:r>
          </w:p>
          <w:p w14:paraId="2A360A13" w14:textId="77777777" w:rsidR="00172DC7" w:rsidRPr="00602C1E" w:rsidRDefault="00172DC7" w:rsidP="00172DC7">
            <w:pPr>
              <w:numPr>
                <w:ilvl w:val="0"/>
                <w:numId w:val="27"/>
              </w:numPr>
              <w:ind w:left="252" w:hanging="252"/>
              <w:rPr>
                <w:rFonts w:ascii="Calibri" w:hAnsi="Calibri" w:cs="Calibri"/>
                <w:sz w:val="22"/>
                <w:szCs w:val="22"/>
              </w:rPr>
            </w:pPr>
            <w:r w:rsidRPr="00602C1E">
              <w:rPr>
                <w:rFonts w:ascii="Calibri" w:hAnsi="Calibri" w:cs="Calibri"/>
                <w:sz w:val="22"/>
                <w:szCs w:val="22"/>
              </w:rPr>
              <w:t>Assistant Principal(s)</w:t>
            </w:r>
          </w:p>
        </w:tc>
        <w:tc>
          <w:tcPr>
            <w:tcW w:w="1530" w:type="dxa"/>
            <w:shd w:val="clear" w:color="auto" w:fill="DEEAF6"/>
          </w:tcPr>
          <w:p w14:paraId="762D52CA" w14:textId="77777777" w:rsidR="004F3849" w:rsidRPr="00602C1E" w:rsidRDefault="004F3849" w:rsidP="00AA66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EEAF6"/>
          </w:tcPr>
          <w:p w14:paraId="43CE120F" w14:textId="77777777" w:rsidR="004F3849" w:rsidRPr="00602C1E" w:rsidRDefault="00EC27FF" w:rsidP="004F38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295148" w:rsidRPr="00602C1E" w14:paraId="24807CC1" w14:textId="77777777" w:rsidTr="00A91717">
        <w:tc>
          <w:tcPr>
            <w:tcW w:w="3708" w:type="dxa"/>
            <w:shd w:val="clear" w:color="auto" w:fill="DEEAF6"/>
          </w:tcPr>
          <w:p w14:paraId="7A1E2E09" w14:textId="77777777" w:rsidR="00295148" w:rsidRPr="00602C1E" w:rsidRDefault="00295148" w:rsidP="00295148">
            <w:pPr>
              <w:rPr>
                <w:rFonts w:ascii="Calibri" w:hAnsi="Calibri" w:cs="Calibri"/>
                <w:sz w:val="22"/>
                <w:szCs w:val="22"/>
              </w:rPr>
            </w:pPr>
            <w:r w:rsidRPr="00602C1E">
              <w:rPr>
                <w:rFonts w:ascii="Calibri" w:hAnsi="Calibri" w:cs="Calibri"/>
                <w:sz w:val="22"/>
                <w:szCs w:val="22"/>
              </w:rPr>
              <w:t xml:space="preserve">Interview with CTE </w:t>
            </w:r>
            <w:r w:rsidR="00B86A23">
              <w:rPr>
                <w:rFonts w:ascii="Calibri" w:hAnsi="Calibri" w:cs="Calibri"/>
                <w:sz w:val="22"/>
                <w:szCs w:val="22"/>
              </w:rPr>
              <w:t>Leaders/</w:t>
            </w:r>
            <w:r w:rsidRPr="00602C1E">
              <w:rPr>
                <w:rFonts w:ascii="Calibri" w:hAnsi="Calibri" w:cs="Calibri"/>
                <w:sz w:val="22"/>
                <w:szCs w:val="22"/>
              </w:rPr>
              <w:t>Teachers</w:t>
            </w:r>
          </w:p>
        </w:tc>
        <w:tc>
          <w:tcPr>
            <w:tcW w:w="3060" w:type="dxa"/>
            <w:shd w:val="clear" w:color="auto" w:fill="DEEAF6"/>
          </w:tcPr>
          <w:p w14:paraId="72D91038" w14:textId="77777777" w:rsidR="00295148" w:rsidRPr="00E179DF" w:rsidRDefault="00E179DF" w:rsidP="00E179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Select CTE Teachers</w:t>
            </w:r>
          </w:p>
        </w:tc>
        <w:tc>
          <w:tcPr>
            <w:tcW w:w="1530" w:type="dxa"/>
            <w:shd w:val="clear" w:color="auto" w:fill="DEEAF6"/>
          </w:tcPr>
          <w:p w14:paraId="0C50256A" w14:textId="77777777" w:rsidR="00295148" w:rsidRPr="00602C1E" w:rsidRDefault="00295148" w:rsidP="00AA66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EEAF6"/>
          </w:tcPr>
          <w:p w14:paraId="79B80ABA" w14:textId="77777777" w:rsidR="00295148" w:rsidRPr="00602C1E" w:rsidRDefault="00EC27FF" w:rsidP="004F38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172DC7" w:rsidRPr="00602C1E" w14:paraId="534B7708" w14:textId="77777777" w:rsidTr="00602C1E">
        <w:tc>
          <w:tcPr>
            <w:tcW w:w="8298" w:type="dxa"/>
            <w:gridSpan w:val="3"/>
            <w:shd w:val="clear" w:color="auto" w:fill="D9D9D9"/>
          </w:tcPr>
          <w:p w14:paraId="703EC344" w14:textId="77777777" w:rsidR="00172DC7" w:rsidRPr="00602C1E" w:rsidRDefault="00172DC7" w:rsidP="00AA660F">
            <w:pPr>
              <w:rPr>
                <w:rFonts w:ascii="Calibri" w:hAnsi="Calibri" w:cs="Calibri"/>
                <w:sz w:val="22"/>
                <w:szCs w:val="22"/>
              </w:rPr>
            </w:pPr>
            <w:r w:rsidRPr="00602C1E">
              <w:rPr>
                <w:rFonts w:ascii="Calibri" w:hAnsi="Calibri" w:cs="Calibri"/>
                <w:sz w:val="22"/>
                <w:szCs w:val="22"/>
              </w:rPr>
              <w:t>Break</w:t>
            </w:r>
          </w:p>
        </w:tc>
        <w:tc>
          <w:tcPr>
            <w:tcW w:w="1260" w:type="dxa"/>
            <w:shd w:val="clear" w:color="auto" w:fill="D9D9D9"/>
          </w:tcPr>
          <w:p w14:paraId="32D5E8A9" w14:textId="77777777" w:rsidR="00172DC7" w:rsidRPr="00602C1E" w:rsidRDefault="003E7A40" w:rsidP="004F38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E353C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EC27FF" w:rsidRPr="00602C1E" w14:paraId="6BFED25B" w14:textId="77777777" w:rsidTr="00FE0180">
        <w:tc>
          <w:tcPr>
            <w:tcW w:w="9558" w:type="dxa"/>
            <w:gridSpan w:val="4"/>
            <w:shd w:val="clear" w:color="auto" w:fill="auto"/>
          </w:tcPr>
          <w:p w14:paraId="11224D5E" w14:textId="77777777" w:rsidR="00EC27FF" w:rsidRPr="00FE0180" w:rsidRDefault="00EC27FF" w:rsidP="00EC27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0180">
              <w:rPr>
                <w:rFonts w:ascii="Calibri" w:hAnsi="Calibri" w:cs="Calibri"/>
                <w:b/>
                <w:sz w:val="22"/>
                <w:szCs w:val="22"/>
              </w:rPr>
              <w:t>Concurrent Interview – Block 2</w:t>
            </w:r>
          </w:p>
        </w:tc>
      </w:tr>
      <w:tr w:rsidR="00295148" w:rsidRPr="00602C1E" w14:paraId="3BC69C7C" w14:textId="77777777" w:rsidTr="00A91717">
        <w:tc>
          <w:tcPr>
            <w:tcW w:w="3708" w:type="dxa"/>
            <w:shd w:val="clear" w:color="auto" w:fill="FBE4D5"/>
          </w:tcPr>
          <w:p w14:paraId="29D8EAA4" w14:textId="77777777" w:rsidR="00295148" w:rsidRPr="00602C1E" w:rsidRDefault="00295148" w:rsidP="00602C1E">
            <w:pPr>
              <w:rPr>
                <w:rFonts w:ascii="Calibri" w:hAnsi="Calibri" w:cs="Calibri"/>
                <w:sz w:val="22"/>
                <w:szCs w:val="22"/>
              </w:rPr>
            </w:pPr>
            <w:r w:rsidRPr="00602C1E">
              <w:rPr>
                <w:rFonts w:ascii="Calibri" w:hAnsi="Calibri" w:cs="Calibri"/>
                <w:sz w:val="22"/>
                <w:szCs w:val="22"/>
              </w:rPr>
              <w:t>Interview with School Counselors</w:t>
            </w:r>
          </w:p>
        </w:tc>
        <w:tc>
          <w:tcPr>
            <w:tcW w:w="3060" w:type="dxa"/>
            <w:shd w:val="clear" w:color="auto" w:fill="FBE4D5"/>
          </w:tcPr>
          <w:p w14:paraId="01AE598B" w14:textId="77777777" w:rsidR="00295148" w:rsidRPr="00295148" w:rsidRDefault="00E179DF" w:rsidP="00E179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Select School Counselors</w:t>
            </w:r>
          </w:p>
        </w:tc>
        <w:tc>
          <w:tcPr>
            <w:tcW w:w="1530" w:type="dxa"/>
            <w:shd w:val="clear" w:color="auto" w:fill="FBE4D5"/>
          </w:tcPr>
          <w:p w14:paraId="18ADD34F" w14:textId="77777777" w:rsidR="00295148" w:rsidRPr="00602C1E" w:rsidRDefault="00295148" w:rsidP="00261F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BE4D5"/>
          </w:tcPr>
          <w:p w14:paraId="5F903ED0" w14:textId="77777777" w:rsidR="00295148" w:rsidRPr="00602C1E" w:rsidRDefault="00EC27FF" w:rsidP="00EC27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295148" w:rsidRPr="00602C1E" w14:paraId="64A03E07" w14:textId="77777777" w:rsidTr="00A91717">
        <w:tc>
          <w:tcPr>
            <w:tcW w:w="3708" w:type="dxa"/>
            <w:shd w:val="clear" w:color="auto" w:fill="FBE4D5"/>
          </w:tcPr>
          <w:p w14:paraId="4D6E229A" w14:textId="77777777" w:rsidR="00295148" w:rsidRPr="00602C1E" w:rsidRDefault="00295148" w:rsidP="00602C1E">
            <w:pPr>
              <w:rPr>
                <w:rFonts w:ascii="Calibri" w:hAnsi="Calibri" w:cs="Calibri"/>
                <w:sz w:val="22"/>
                <w:szCs w:val="22"/>
              </w:rPr>
            </w:pPr>
            <w:r w:rsidRPr="00602C1E">
              <w:rPr>
                <w:rFonts w:ascii="Calibri" w:hAnsi="Calibri" w:cs="Calibri"/>
                <w:sz w:val="22"/>
                <w:szCs w:val="22"/>
              </w:rPr>
              <w:t>Interview with Parents</w:t>
            </w:r>
            <w:r w:rsidR="00E179DF" w:rsidRPr="00602C1E">
              <w:rPr>
                <w:rFonts w:ascii="Calibri" w:hAnsi="Calibri" w:cs="Calibri"/>
                <w:sz w:val="22"/>
                <w:szCs w:val="22"/>
              </w:rPr>
              <w:t xml:space="preserve"> &amp; Community Members</w:t>
            </w:r>
          </w:p>
        </w:tc>
        <w:tc>
          <w:tcPr>
            <w:tcW w:w="3060" w:type="dxa"/>
            <w:shd w:val="clear" w:color="auto" w:fill="FBE4D5"/>
          </w:tcPr>
          <w:p w14:paraId="15325AD2" w14:textId="77777777" w:rsidR="00295148" w:rsidRPr="00295148" w:rsidRDefault="00143645" w:rsidP="00E179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Select Parents &amp;</w:t>
            </w:r>
            <w:r w:rsidR="00E179DF">
              <w:rPr>
                <w:rFonts w:ascii="Calibri" w:hAnsi="Calibri" w:cs="Calibri"/>
                <w:sz w:val="22"/>
                <w:szCs w:val="22"/>
              </w:rPr>
              <w:t xml:space="preserve"> Community Members</w:t>
            </w:r>
          </w:p>
        </w:tc>
        <w:tc>
          <w:tcPr>
            <w:tcW w:w="1530" w:type="dxa"/>
            <w:shd w:val="clear" w:color="auto" w:fill="FBE4D5"/>
          </w:tcPr>
          <w:p w14:paraId="47D2DAD8" w14:textId="77777777" w:rsidR="00295148" w:rsidRPr="00602C1E" w:rsidRDefault="00295148" w:rsidP="00261F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BE4D5"/>
          </w:tcPr>
          <w:p w14:paraId="7F225EEA" w14:textId="77777777" w:rsidR="00295148" w:rsidRPr="00602C1E" w:rsidRDefault="00EC27FF" w:rsidP="004F38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EC27FF" w:rsidRPr="00602C1E" w14:paraId="12BA2811" w14:textId="77777777" w:rsidTr="00FE0180">
        <w:tc>
          <w:tcPr>
            <w:tcW w:w="9558" w:type="dxa"/>
            <w:gridSpan w:val="4"/>
            <w:shd w:val="clear" w:color="auto" w:fill="auto"/>
          </w:tcPr>
          <w:p w14:paraId="727878AB" w14:textId="77777777" w:rsidR="00EC27FF" w:rsidRPr="00FE0180" w:rsidRDefault="00EC27FF" w:rsidP="00EC27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0180">
              <w:rPr>
                <w:rFonts w:ascii="Calibri" w:hAnsi="Calibri" w:cs="Calibri"/>
                <w:b/>
                <w:sz w:val="22"/>
                <w:szCs w:val="22"/>
              </w:rPr>
              <w:t>Concurrent Interview – Block 3</w:t>
            </w:r>
          </w:p>
        </w:tc>
      </w:tr>
      <w:tr w:rsidR="00295148" w:rsidRPr="00602C1E" w14:paraId="7F1C05E2" w14:textId="77777777" w:rsidTr="00A91717">
        <w:tc>
          <w:tcPr>
            <w:tcW w:w="3708" w:type="dxa"/>
            <w:shd w:val="clear" w:color="auto" w:fill="FFF2CC"/>
          </w:tcPr>
          <w:p w14:paraId="0A9FD60B" w14:textId="77777777" w:rsidR="00295148" w:rsidRPr="00602C1E" w:rsidRDefault="00295148" w:rsidP="00E353CB">
            <w:pPr>
              <w:rPr>
                <w:rFonts w:ascii="Calibri" w:hAnsi="Calibri" w:cs="Calibri"/>
                <w:sz w:val="22"/>
                <w:szCs w:val="22"/>
              </w:rPr>
            </w:pPr>
            <w:r w:rsidRPr="00602C1E">
              <w:rPr>
                <w:rFonts w:ascii="Calibri" w:hAnsi="Calibri" w:cs="Calibri"/>
                <w:sz w:val="22"/>
                <w:szCs w:val="22"/>
              </w:rPr>
              <w:t xml:space="preserve">Interview with </w:t>
            </w:r>
            <w:r w:rsidR="00E353CB">
              <w:rPr>
                <w:rFonts w:ascii="Calibri" w:hAnsi="Calibri" w:cs="Calibri"/>
                <w:sz w:val="22"/>
                <w:szCs w:val="22"/>
              </w:rPr>
              <w:t>CTE</w:t>
            </w:r>
            <w:r w:rsidRPr="00602C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C6ADF">
              <w:rPr>
                <w:rFonts w:ascii="Calibri" w:hAnsi="Calibri" w:cs="Calibri"/>
                <w:sz w:val="22"/>
                <w:szCs w:val="22"/>
              </w:rPr>
              <w:t xml:space="preserve">Program </w:t>
            </w:r>
            <w:r w:rsidRPr="00602C1E">
              <w:rPr>
                <w:rFonts w:ascii="Calibri" w:hAnsi="Calibri" w:cs="Calibri"/>
                <w:sz w:val="22"/>
                <w:szCs w:val="22"/>
              </w:rPr>
              <w:t>Advisory Committee</w:t>
            </w:r>
          </w:p>
        </w:tc>
        <w:tc>
          <w:tcPr>
            <w:tcW w:w="3060" w:type="dxa"/>
            <w:shd w:val="clear" w:color="auto" w:fill="FFF2CC"/>
          </w:tcPr>
          <w:p w14:paraId="30E30A83" w14:textId="77777777" w:rsidR="00295148" w:rsidRPr="00602C1E" w:rsidRDefault="00E179DF" w:rsidP="00E353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Representatives from the </w:t>
            </w:r>
            <w:r w:rsidR="00E353CB">
              <w:rPr>
                <w:rFonts w:ascii="Calibri" w:hAnsi="Calibri" w:cs="Calibri"/>
                <w:sz w:val="22"/>
                <w:szCs w:val="22"/>
              </w:rPr>
              <w:t>CTE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C6ADF">
              <w:rPr>
                <w:rFonts w:ascii="Calibri" w:hAnsi="Calibri" w:cs="Calibri"/>
                <w:sz w:val="22"/>
                <w:szCs w:val="22"/>
              </w:rPr>
              <w:t xml:space="preserve">Program </w:t>
            </w:r>
            <w:r>
              <w:rPr>
                <w:rFonts w:ascii="Calibri" w:hAnsi="Calibri" w:cs="Calibri"/>
                <w:sz w:val="22"/>
                <w:szCs w:val="22"/>
              </w:rPr>
              <w:t>Advisory Committee</w:t>
            </w:r>
          </w:p>
        </w:tc>
        <w:tc>
          <w:tcPr>
            <w:tcW w:w="1530" w:type="dxa"/>
            <w:shd w:val="clear" w:color="auto" w:fill="FFF2CC"/>
          </w:tcPr>
          <w:p w14:paraId="11170501" w14:textId="77777777" w:rsidR="00295148" w:rsidRPr="00602C1E" w:rsidRDefault="00295148" w:rsidP="00261F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2CC"/>
          </w:tcPr>
          <w:p w14:paraId="3B27C0CB" w14:textId="77777777" w:rsidR="00295148" w:rsidRPr="00602C1E" w:rsidRDefault="00EC27FF" w:rsidP="004F38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68076D" w:rsidRPr="00602C1E" w14:paraId="16D35ECC" w14:textId="77777777" w:rsidTr="00A91717">
        <w:tc>
          <w:tcPr>
            <w:tcW w:w="3708" w:type="dxa"/>
            <w:shd w:val="clear" w:color="auto" w:fill="FFF2CC"/>
          </w:tcPr>
          <w:p w14:paraId="711A9CA5" w14:textId="77777777" w:rsidR="0068076D" w:rsidRPr="00602C1E" w:rsidRDefault="0068076D" w:rsidP="00602C1E">
            <w:pPr>
              <w:rPr>
                <w:rFonts w:ascii="Calibri" w:hAnsi="Calibri" w:cs="Calibri"/>
                <w:sz w:val="22"/>
                <w:szCs w:val="22"/>
              </w:rPr>
            </w:pPr>
            <w:r w:rsidRPr="00602C1E">
              <w:rPr>
                <w:rFonts w:ascii="Calibri" w:hAnsi="Calibri" w:cs="Calibri"/>
                <w:sz w:val="22"/>
                <w:szCs w:val="22"/>
              </w:rPr>
              <w:t>Interview with Students</w:t>
            </w:r>
          </w:p>
        </w:tc>
        <w:tc>
          <w:tcPr>
            <w:tcW w:w="3060" w:type="dxa"/>
            <w:shd w:val="clear" w:color="auto" w:fill="FFF2CC"/>
          </w:tcPr>
          <w:p w14:paraId="24F8555D" w14:textId="77777777" w:rsidR="0068076D" w:rsidRDefault="0068076D" w:rsidP="00261F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Select CTE Students</w:t>
            </w:r>
          </w:p>
        </w:tc>
        <w:tc>
          <w:tcPr>
            <w:tcW w:w="1530" w:type="dxa"/>
            <w:shd w:val="clear" w:color="auto" w:fill="FFF2CC"/>
          </w:tcPr>
          <w:p w14:paraId="65EF8828" w14:textId="77777777" w:rsidR="0068076D" w:rsidRPr="00602C1E" w:rsidRDefault="0068076D" w:rsidP="00261F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2CC"/>
          </w:tcPr>
          <w:p w14:paraId="3147494A" w14:textId="77777777" w:rsidR="0068076D" w:rsidRPr="00602C1E" w:rsidRDefault="00EC27FF" w:rsidP="004F38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172DC7" w:rsidRPr="00602C1E" w14:paraId="3E8A322B" w14:textId="77777777" w:rsidTr="00602C1E">
        <w:tc>
          <w:tcPr>
            <w:tcW w:w="8298" w:type="dxa"/>
            <w:gridSpan w:val="3"/>
            <w:shd w:val="clear" w:color="auto" w:fill="D9D9D9"/>
          </w:tcPr>
          <w:p w14:paraId="45E87374" w14:textId="77777777" w:rsidR="00172DC7" w:rsidRPr="00602C1E" w:rsidRDefault="00172DC7" w:rsidP="00261FA9">
            <w:pPr>
              <w:rPr>
                <w:rFonts w:ascii="Calibri" w:hAnsi="Calibri" w:cs="Calibri"/>
                <w:sz w:val="22"/>
                <w:szCs w:val="22"/>
              </w:rPr>
            </w:pPr>
            <w:r w:rsidRPr="00602C1E">
              <w:rPr>
                <w:rFonts w:ascii="Calibri" w:hAnsi="Calibri" w:cs="Calibri"/>
                <w:sz w:val="22"/>
                <w:szCs w:val="22"/>
              </w:rPr>
              <w:t>Break</w:t>
            </w:r>
          </w:p>
        </w:tc>
        <w:tc>
          <w:tcPr>
            <w:tcW w:w="1260" w:type="dxa"/>
            <w:shd w:val="clear" w:color="auto" w:fill="D9D9D9"/>
          </w:tcPr>
          <w:p w14:paraId="01A1FD97" w14:textId="77777777" w:rsidR="00172DC7" w:rsidRPr="00602C1E" w:rsidRDefault="00E353CB" w:rsidP="004F38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295148" w:rsidRPr="00602C1E" w14:paraId="623E26A8" w14:textId="77777777" w:rsidTr="00A91717">
        <w:tc>
          <w:tcPr>
            <w:tcW w:w="3708" w:type="dxa"/>
            <w:shd w:val="clear" w:color="auto" w:fill="BDD6EE"/>
          </w:tcPr>
          <w:p w14:paraId="56B36AD2" w14:textId="77777777" w:rsidR="00295148" w:rsidRPr="00602C1E" w:rsidRDefault="00B37252" w:rsidP="00EC27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Monitoring</w:t>
            </w:r>
            <w:r w:rsidR="00295148" w:rsidRPr="00602C1E">
              <w:rPr>
                <w:rFonts w:ascii="Calibri" w:hAnsi="Calibri" w:cs="Calibri"/>
                <w:sz w:val="22"/>
                <w:szCs w:val="22"/>
              </w:rPr>
              <w:t xml:space="preserve"> Team Visit</w:t>
            </w:r>
            <w:r w:rsidR="00EC27FF">
              <w:rPr>
                <w:rFonts w:ascii="Calibri" w:hAnsi="Calibri" w:cs="Calibri"/>
                <w:sz w:val="22"/>
                <w:szCs w:val="22"/>
              </w:rPr>
              <w:t xml:space="preserve"> Debrief and Discussion to Inform Monitoring Report</w:t>
            </w:r>
          </w:p>
        </w:tc>
        <w:tc>
          <w:tcPr>
            <w:tcW w:w="3060" w:type="dxa"/>
            <w:shd w:val="clear" w:color="auto" w:fill="BDD6EE"/>
          </w:tcPr>
          <w:p w14:paraId="3C15DF5E" w14:textId="77777777" w:rsidR="00295148" w:rsidRPr="00602C1E" w:rsidRDefault="00EC27FF" w:rsidP="00261F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DDOE</w:t>
            </w:r>
            <w:r w:rsidR="00B37252">
              <w:rPr>
                <w:rFonts w:ascii="Calibri" w:hAnsi="Calibri" w:cs="Calibri"/>
                <w:sz w:val="22"/>
                <w:szCs w:val="22"/>
              </w:rPr>
              <w:t xml:space="preserve"> &amp; LEA Representative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530" w:type="dxa"/>
            <w:shd w:val="clear" w:color="auto" w:fill="BDD6EE"/>
          </w:tcPr>
          <w:p w14:paraId="2E26F443" w14:textId="77777777" w:rsidR="00295148" w:rsidRPr="00602C1E" w:rsidRDefault="00295148" w:rsidP="00261F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DD6EE"/>
          </w:tcPr>
          <w:p w14:paraId="27758363" w14:textId="77777777" w:rsidR="00295148" w:rsidRPr="00602C1E" w:rsidRDefault="00EC27FF" w:rsidP="00E353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B3725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B41EF" w:rsidRPr="00602C1E" w14:paraId="659D26A3" w14:textId="77777777" w:rsidTr="00602C1E">
        <w:tc>
          <w:tcPr>
            <w:tcW w:w="8298" w:type="dxa"/>
            <w:gridSpan w:val="3"/>
            <w:shd w:val="clear" w:color="auto" w:fill="D9D9D9"/>
          </w:tcPr>
          <w:p w14:paraId="055DF5FE" w14:textId="77777777" w:rsidR="005B41EF" w:rsidRPr="00602C1E" w:rsidRDefault="005B41EF" w:rsidP="00261FA9">
            <w:pPr>
              <w:rPr>
                <w:rFonts w:ascii="Calibri" w:hAnsi="Calibri" w:cs="Calibri"/>
                <w:sz w:val="22"/>
                <w:szCs w:val="22"/>
              </w:rPr>
            </w:pPr>
            <w:r w:rsidRPr="00602C1E">
              <w:rPr>
                <w:rFonts w:ascii="Calibri" w:hAnsi="Calibri" w:cs="Calibri"/>
                <w:sz w:val="22"/>
                <w:szCs w:val="22"/>
              </w:rPr>
              <w:t>Questions and Adjournment</w:t>
            </w:r>
          </w:p>
        </w:tc>
        <w:tc>
          <w:tcPr>
            <w:tcW w:w="1260" w:type="dxa"/>
            <w:shd w:val="clear" w:color="auto" w:fill="D9D9D9"/>
          </w:tcPr>
          <w:p w14:paraId="00B2C787" w14:textId="77777777" w:rsidR="005B41EF" w:rsidRPr="00602C1E" w:rsidRDefault="00DA7448" w:rsidP="004F38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295148" w:rsidRPr="00602C1E" w14:paraId="0E671C51" w14:textId="77777777" w:rsidTr="000925B8">
        <w:tc>
          <w:tcPr>
            <w:tcW w:w="8298" w:type="dxa"/>
            <w:gridSpan w:val="3"/>
          </w:tcPr>
          <w:p w14:paraId="58E01594" w14:textId="77777777" w:rsidR="00295148" w:rsidRPr="00602C1E" w:rsidRDefault="00295148" w:rsidP="002951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2C1E">
              <w:rPr>
                <w:rFonts w:ascii="Calibri" w:hAnsi="Calibri" w:cs="Calibri"/>
                <w:sz w:val="22"/>
                <w:szCs w:val="22"/>
              </w:rPr>
              <w:t>Total Time:</w:t>
            </w:r>
          </w:p>
        </w:tc>
        <w:tc>
          <w:tcPr>
            <w:tcW w:w="1260" w:type="dxa"/>
          </w:tcPr>
          <w:p w14:paraId="27A8B651" w14:textId="77777777" w:rsidR="00295148" w:rsidRPr="00602C1E" w:rsidRDefault="00D10E51" w:rsidP="004F38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</w:t>
            </w:r>
            <w:r w:rsidR="00295148" w:rsidRPr="00602C1E">
              <w:rPr>
                <w:rFonts w:ascii="Calibri" w:hAnsi="Calibri" w:cs="Calibri"/>
                <w:sz w:val="22"/>
                <w:szCs w:val="22"/>
              </w:rPr>
              <w:t xml:space="preserve"> hours</w:t>
            </w:r>
          </w:p>
        </w:tc>
      </w:tr>
    </w:tbl>
    <w:p w14:paraId="24B60F91" w14:textId="77777777" w:rsidR="00F1480B" w:rsidRPr="00602C1E" w:rsidRDefault="00F1480B">
      <w:pPr>
        <w:rPr>
          <w:rFonts w:ascii="Calibri" w:hAnsi="Calibri" w:cs="Calibri"/>
          <w:sz w:val="22"/>
          <w:szCs w:val="22"/>
        </w:rPr>
      </w:pPr>
    </w:p>
    <w:p w14:paraId="777FF3BB" w14:textId="77777777" w:rsidR="00FD5EC3" w:rsidRPr="00602C1E" w:rsidRDefault="00FD5EC3">
      <w:pPr>
        <w:rPr>
          <w:rFonts w:ascii="Calibri" w:hAnsi="Calibri" w:cs="Calibri"/>
          <w:sz w:val="22"/>
          <w:szCs w:val="22"/>
        </w:rPr>
      </w:pPr>
      <w:r w:rsidRPr="00FD5EC3">
        <w:rPr>
          <w:rFonts w:ascii="Calibri" w:hAnsi="Calibri"/>
          <w:sz w:val="22"/>
          <w:szCs w:val="22"/>
        </w:rPr>
        <w:t xml:space="preserve">Recommendations contained in the </w:t>
      </w:r>
      <w:r w:rsidR="00FE0180">
        <w:rPr>
          <w:rFonts w:ascii="Calibri" w:hAnsi="Calibri"/>
          <w:sz w:val="22"/>
          <w:szCs w:val="22"/>
        </w:rPr>
        <w:t xml:space="preserve">final </w:t>
      </w:r>
      <w:r w:rsidRPr="00FD5EC3">
        <w:rPr>
          <w:rFonts w:ascii="Calibri" w:hAnsi="Calibri"/>
          <w:sz w:val="22"/>
          <w:szCs w:val="22"/>
        </w:rPr>
        <w:t xml:space="preserve">monitoring report are to be addressed and included in the Carl D. Perkins portion of the local education agency consolidated application when the next annual update is submitted.  </w:t>
      </w:r>
      <w:r w:rsidR="00FE0180">
        <w:rPr>
          <w:rFonts w:ascii="Calibri" w:hAnsi="Calibri"/>
          <w:sz w:val="22"/>
          <w:szCs w:val="22"/>
        </w:rPr>
        <w:t xml:space="preserve">Next steps are to be addressed on or before the agreed upon date of completion.  </w:t>
      </w:r>
    </w:p>
    <w:sectPr w:rsidR="00FD5EC3" w:rsidRPr="00602C1E" w:rsidSect="002379DA">
      <w:pgSz w:w="12240" w:h="15840"/>
      <w:pgMar w:top="720" w:right="1008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A57"/>
    <w:multiLevelType w:val="hybridMultilevel"/>
    <w:tmpl w:val="45647114"/>
    <w:lvl w:ilvl="0" w:tplc="25882F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62B68"/>
    <w:multiLevelType w:val="hybridMultilevel"/>
    <w:tmpl w:val="C67E5E1A"/>
    <w:lvl w:ilvl="0" w:tplc="7B828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115EE"/>
    <w:multiLevelType w:val="hybridMultilevel"/>
    <w:tmpl w:val="15FA6252"/>
    <w:lvl w:ilvl="0" w:tplc="7B828A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E306F"/>
    <w:multiLevelType w:val="hybridMultilevel"/>
    <w:tmpl w:val="9274CE90"/>
    <w:lvl w:ilvl="0" w:tplc="7B828A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9146C"/>
    <w:multiLevelType w:val="hybridMultilevel"/>
    <w:tmpl w:val="AA34F94A"/>
    <w:lvl w:ilvl="0" w:tplc="25882F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2301"/>
    <w:multiLevelType w:val="hybridMultilevel"/>
    <w:tmpl w:val="413C1E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9537A"/>
    <w:multiLevelType w:val="hybridMultilevel"/>
    <w:tmpl w:val="F8E88814"/>
    <w:lvl w:ilvl="0" w:tplc="25882F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016630"/>
    <w:multiLevelType w:val="hybridMultilevel"/>
    <w:tmpl w:val="15FA6252"/>
    <w:lvl w:ilvl="0" w:tplc="25882F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0047A4"/>
    <w:multiLevelType w:val="hybridMultilevel"/>
    <w:tmpl w:val="6766215A"/>
    <w:lvl w:ilvl="0" w:tplc="7B828A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83346"/>
    <w:multiLevelType w:val="hybridMultilevel"/>
    <w:tmpl w:val="5FC47B1A"/>
    <w:lvl w:ilvl="0" w:tplc="7B828A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AD5B85"/>
    <w:multiLevelType w:val="hybridMultilevel"/>
    <w:tmpl w:val="F58C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C09BA"/>
    <w:multiLevelType w:val="hybridMultilevel"/>
    <w:tmpl w:val="AA34F94A"/>
    <w:lvl w:ilvl="0" w:tplc="25882F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F37F0"/>
    <w:multiLevelType w:val="hybridMultilevel"/>
    <w:tmpl w:val="15FA6252"/>
    <w:lvl w:ilvl="0" w:tplc="7B828A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C27A45"/>
    <w:multiLevelType w:val="hybridMultilevel"/>
    <w:tmpl w:val="E1483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B784E"/>
    <w:multiLevelType w:val="hybridMultilevel"/>
    <w:tmpl w:val="6C0A2EA8"/>
    <w:lvl w:ilvl="0" w:tplc="25882F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5A2860"/>
    <w:multiLevelType w:val="hybridMultilevel"/>
    <w:tmpl w:val="6958ABF2"/>
    <w:lvl w:ilvl="0" w:tplc="7B828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A4739"/>
    <w:multiLevelType w:val="hybridMultilevel"/>
    <w:tmpl w:val="1D8CED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7B3E2B"/>
    <w:multiLevelType w:val="hybridMultilevel"/>
    <w:tmpl w:val="7C869A82"/>
    <w:lvl w:ilvl="0" w:tplc="BC7C9242"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73A"/>
    <w:multiLevelType w:val="hybridMultilevel"/>
    <w:tmpl w:val="6C0A2EA8"/>
    <w:lvl w:ilvl="0" w:tplc="7B828A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851721"/>
    <w:multiLevelType w:val="hybridMultilevel"/>
    <w:tmpl w:val="F8E88814"/>
    <w:lvl w:ilvl="0" w:tplc="7B828A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7362F3"/>
    <w:multiLevelType w:val="hybridMultilevel"/>
    <w:tmpl w:val="6C0A2EA8"/>
    <w:lvl w:ilvl="0" w:tplc="25882F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801341"/>
    <w:multiLevelType w:val="hybridMultilevel"/>
    <w:tmpl w:val="97C61818"/>
    <w:lvl w:ilvl="0" w:tplc="25882F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1BA42C8"/>
    <w:multiLevelType w:val="hybridMultilevel"/>
    <w:tmpl w:val="45647114"/>
    <w:lvl w:ilvl="0" w:tplc="7B828A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2864DB"/>
    <w:multiLevelType w:val="hybridMultilevel"/>
    <w:tmpl w:val="D382C0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0A2A98"/>
    <w:multiLevelType w:val="hybridMultilevel"/>
    <w:tmpl w:val="8ABCD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E0228"/>
    <w:multiLevelType w:val="hybridMultilevel"/>
    <w:tmpl w:val="566000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215FFE"/>
    <w:multiLevelType w:val="hybridMultilevel"/>
    <w:tmpl w:val="97C61818"/>
    <w:lvl w:ilvl="0" w:tplc="7B828A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8"/>
  </w:num>
  <w:num w:numId="4">
    <w:abstractNumId w:val="3"/>
  </w:num>
  <w:num w:numId="5">
    <w:abstractNumId w:val="2"/>
  </w:num>
  <w:num w:numId="6">
    <w:abstractNumId w:val="8"/>
  </w:num>
  <w:num w:numId="7">
    <w:abstractNumId w:val="19"/>
  </w:num>
  <w:num w:numId="8">
    <w:abstractNumId w:val="22"/>
  </w:num>
  <w:num w:numId="9">
    <w:abstractNumId w:val="12"/>
  </w:num>
  <w:num w:numId="10">
    <w:abstractNumId w:val="1"/>
  </w:num>
  <w:num w:numId="11">
    <w:abstractNumId w:val="9"/>
  </w:num>
  <w:num w:numId="12">
    <w:abstractNumId w:val="0"/>
  </w:num>
  <w:num w:numId="13">
    <w:abstractNumId w:val="21"/>
  </w:num>
  <w:num w:numId="14">
    <w:abstractNumId w:val="20"/>
  </w:num>
  <w:num w:numId="15">
    <w:abstractNumId w:val="14"/>
  </w:num>
  <w:num w:numId="16">
    <w:abstractNumId w:val="7"/>
  </w:num>
  <w:num w:numId="17">
    <w:abstractNumId w:val="6"/>
  </w:num>
  <w:num w:numId="18">
    <w:abstractNumId w:val="11"/>
  </w:num>
  <w:num w:numId="19">
    <w:abstractNumId w:val="4"/>
  </w:num>
  <w:num w:numId="20">
    <w:abstractNumId w:val="16"/>
  </w:num>
  <w:num w:numId="21">
    <w:abstractNumId w:val="5"/>
  </w:num>
  <w:num w:numId="22">
    <w:abstractNumId w:val="24"/>
  </w:num>
  <w:num w:numId="23">
    <w:abstractNumId w:val="13"/>
  </w:num>
  <w:num w:numId="24">
    <w:abstractNumId w:val="23"/>
  </w:num>
  <w:num w:numId="25">
    <w:abstractNumId w:val="25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93"/>
    <w:rsid w:val="000240C3"/>
    <w:rsid w:val="000925B8"/>
    <w:rsid w:val="001126F8"/>
    <w:rsid w:val="00115305"/>
    <w:rsid w:val="00143645"/>
    <w:rsid w:val="00157C02"/>
    <w:rsid w:val="00172DC7"/>
    <w:rsid w:val="00195600"/>
    <w:rsid w:val="001B6E61"/>
    <w:rsid w:val="001E11F1"/>
    <w:rsid w:val="00206354"/>
    <w:rsid w:val="00207774"/>
    <w:rsid w:val="002379DA"/>
    <w:rsid w:val="00261FA9"/>
    <w:rsid w:val="00262DEA"/>
    <w:rsid w:val="00266148"/>
    <w:rsid w:val="00274037"/>
    <w:rsid w:val="002906AF"/>
    <w:rsid w:val="00295148"/>
    <w:rsid w:val="002B0C66"/>
    <w:rsid w:val="002F26D4"/>
    <w:rsid w:val="002F54D3"/>
    <w:rsid w:val="002F6ACE"/>
    <w:rsid w:val="00301BDB"/>
    <w:rsid w:val="0035014B"/>
    <w:rsid w:val="003D269A"/>
    <w:rsid w:val="003E7A40"/>
    <w:rsid w:val="00415201"/>
    <w:rsid w:val="004365D4"/>
    <w:rsid w:val="00471431"/>
    <w:rsid w:val="004B025A"/>
    <w:rsid w:val="004B3A66"/>
    <w:rsid w:val="004C33B2"/>
    <w:rsid w:val="004E6951"/>
    <w:rsid w:val="004F3849"/>
    <w:rsid w:val="00532D39"/>
    <w:rsid w:val="005402E9"/>
    <w:rsid w:val="00591907"/>
    <w:rsid w:val="005B41EF"/>
    <w:rsid w:val="005B7842"/>
    <w:rsid w:val="00602C1E"/>
    <w:rsid w:val="00617ACE"/>
    <w:rsid w:val="00620073"/>
    <w:rsid w:val="006502A4"/>
    <w:rsid w:val="00663CC3"/>
    <w:rsid w:val="0067018B"/>
    <w:rsid w:val="00675F0A"/>
    <w:rsid w:val="0068076D"/>
    <w:rsid w:val="0068616D"/>
    <w:rsid w:val="00690817"/>
    <w:rsid w:val="00697C2A"/>
    <w:rsid w:val="006B1A5C"/>
    <w:rsid w:val="006C6D7B"/>
    <w:rsid w:val="006D7571"/>
    <w:rsid w:val="006F2A47"/>
    <w:rsid w:val="0076091B"/>
    <w:rsid w:val="007A1404"/>
    <w:rsid w:val="007A1932"/>
    <w:rsid w:val="007A2008"/>
    <w:rsid w:val="007C6ADF"/>
    <w:rsid w:val="007F0F47"/>
    <w:rsid w:val="00826E2D"/>
    <w:rsid w:val="008643E7"/>
    <w:rsid w:val="008733B3"/>
    <w:rsid w:val="00884D44"/>
    <w:rsid w:val="008C63AC"/>
    <w:rsid w:val="008F3777"/>
    <w:rsid w:val="00905255"/>
    <w:rsid w:val="009A1917"/>
    <w:rsid w:val="00A10B33"/>
    <w:rsid w:val="00A44661"/>
    <w:rsid w:val="00A46C99"/>
    <w:rsid w:val="00A51EB8"/>
    <w:rsid w:val="00A73BC2"/>
    <w:rsid w:val="00A91717"/>
    <w:rsid w:val="00AA660F"/>
    <w:rsid w:val="00AE515A"/>
    <w:rsid w:val="00AE71F3"/>
    <w:rsid w:val="00AF020F"/>
    <w:rsid w:val="00AF435F"/>
    <w:rsid w:val="00B02393"/>
    <w:rsid w:val="00B26157"/>
    <w:rsid w:val="00B323ED"/>
    <w:rsid w:val="00B37252"/>
    <w:rsid w:val="00B40918"/>
    <w:rsid w:val="00B80A3C"/>
    <w:rsid w:val="00B86A23"/>
    <w:rsid w:val="00BA4A72"/>
    <w:rsid w:val="00C138EC"/>
    <w:rsid w:val="00C3285C"/>
    <w:rsid w:val="00C459DA"/>
    <w:rsid w:val="00C63D48"/>
    <w:rsid w:val="00C96632"/>
    <w:rsid w:val="00CB0BFF"/>
    <w:rsid w:val="00CB29DF"/>
    <w:rsid w:val="00CD1B0F"/>
    <w:rsid w:val="00D10E51"/>
    <w:rsid w:val="00D42C3B"/>
    <w:rsid w:val="00D750D5"/>
    <w:rsid w:val="00DA7448"/>
    <w:rsid w:val="00DC2997"/>
    <w:rsid w:val="00DD19E0"/>
    <w:rsid w:val="00DD7C41"/>
    <w:rsid w:val="00DE546E"/>
    <w:rsid w:val="00E15FDC"/>
    <w:rsid w:val="00E178D7"/>
    <w:rsid w:val="00E179DF"/>
    <w:rsid w:val="00E25FD2"/>
    <w:rsid w:val="00E353CB"/>
    <w:rsid w:val="00E50513"/>
    <w:rsid w:val="00EA59C6"/>
    <w:rsid w:val="00EA7FA8"/>
    <w:rsid w:val="00EB1AE9"/>
    <w:rsid w:val="00EC27FF"/>
    <w:rsid w:val="00F04B8C"/>
    <w:rsid w:val="00F1480B"/>
    <w:rsid w:val="00F335FA"/>
    <w:rsid w:val="00F709BC"/>
    <w:rsid w:val="00F8650F"/>
    <w:rsid w:val="00F912DB"/>
    <w:rsid w:val="00FD5814"/>
    <w:rsid w:val="00FD5EC3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B488"/>
  <w15:chartTrackingRefBased/>
  <w15:docId w15:val="{707BB539-CD6A-A447-8E66-0B0730BC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i/>
      <w:iCs/>
      <w:sz w:val="22"/>
    </w:rPr>
  </w:style>
  <w:style w:type="paragraph" w:styleId="BalloonText">
    <w:name w:val="Balloon Text"/>
    <w:basedOn w:val="Normal"/>
    <w:semiHidden/>
    <w:rsid w:val="00C138EC"/>
    <w:rPr>
      <w:rFonts w:ascii="Tahoma" w:hAnsi="Tahoma" w:cs="Tahoma"/>
      <w:sz w:val="16"/>
      <w:szCs w:val="16"/>
    </w:rPr>
  </w:style>
  <w:style w:type="character" w:styleId="Hyperlink">
    <w:name w:val="Hyperlink"/>
    <w:rsid w:val="006C6D7B"/>
    <w:rPr>
      <w:color w:val="000080"/>
      <w:u w:val="single"/>
    </w:rPr>
  </w:style>
  <w:style w:type="character" w:customStyle="1" w:styleId="body1">
    <w:name w:val="body1"/>
    <w:rsid w:val="002906AF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2906AF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755543">
      <w:bodyDiv w:val="1"/>
      <w:marLeft w:val="132"/>
      <w:marRight w:val="66"/>
      <w:marTop w:val="0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</vt:lpstr>
    </vt:vector>
  </TitlesOfParts>
  <Company>Cecil County Public Schools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</dc:title>
  <dc:subject/>
  <dc:creator>Carol England</dc:creator>
  <cp:keywords/>
  <cp:lastModifiedBy>Ablaza Brian</cp:lastModifiedBy>
  <cp:revision>2</cp:revision>
  <cp:lastPrinted>2016-10-28T18:45:00Z</cp:lastPrinted>
  <dcterms:created xsi:type="dcterms:W3CDTF">2019-04-22T12:17:00Z</dcterms:created>
  <dcterms:modified xsi:type="dcterms:W3CDTF">2019-04-22T12:17:00Z</dcterms:modified>
</cp:coreProperties>
</file>